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9A43D" w14:textId="77777777" w:rsidR="000B14CE" w:rsidRPr="00F12C6D" w:rsidRDefault="000B14CE" w:rsidP="004D6116">
      <w:pPr>
        <w:tabs>
          <w:tab w:val="left" w:pos="10065"/>
        </w:tabs>
        <w:spacing w:line="360" w:lineRule="auto"/>
        <w:ind w:left="-284" w:right="-150" w:firstLine="568"/>
        <w:jc w:val="right"/>
        <w:rPr>
          <w:rFonts w:ascii="GHEA Mariam" w:hAnsi="GHEA Mariam"/>
          <w:lang w:val="hy-AM"/>
        </w:rPr>
      </w:pPr>
    </w:p>
    <w:p w14:paraId="7D475F9A" w14:textId="09F70D0C" w:rsidR="004D6116" w:rsidRPr="00F12C6D" w:rsidRDefault="000B14CE" w:rsidP="000B14CE">
      <w:pPr>
        <w:tabs>
          <w:tab w:val="left" w:pos="10065"/>
        </w:tabs>
        <w:spacing w:line="360" w:lineRule="auto"/>
        <w:ind w:left="-284" w:right="-150" w:firstLine="568"/>
        <w:jc w:val="right"/>
        <w:rPr>
          <w:rFonts w:ascii="GHEA Mariam" w:hAnsi="GHEA Mariam"/>
          <w:lang w:val="hy-AM"/>
        </w:rPr>
      </w:pPr>
      <w:r w:rsidRPr="00F12C6D">
        <w:rPr>
          <w:rFonts w:ascii="GHEA Mariam" w:hAnsi="GHEA Mariam"/>
          <w:noProof/>
          <w:lang w:val="hy-AM"/>
        </w:rPr>
        <w:drawing>
          <wp:anchor distT="0" distB="0" distL="0" distR="0" simplePos="0" relativeHeight="251659264" behindDoc="0" locked="0" layoutInCell="1" allowOverlap="1" wp14:anchorId="7FA79C65" wp14:editId="1B1EAC97">
            <wp:simplePos x="0" y="0"/>
            <wp:positionH relativeFrom="margin">
              <wp:align>center</wp:align>
            </wp:positionH>
            <wp:positionV relativeFrom="line">
              <wp:posOffset>263664</wp:posOffset>
            </wp:positionV>
            <wp:extent cx="1289050" cy="12319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116" w:rsidRPr="00F12C6D">
        <w:rPr>
          <w:rFonts w:ascii="GHEA Mariam" w:hAnsi="GHEA Mariam"/>
          <w:lang w:val="hy-AM"/>
        </w:rPr>
        <w:t>ՀԿԴ/0124/01/23</w:t>
      </w:r>
    </w:p>
    <w:p w14:paraId="362B86AA" w14:textId="77777777" w:rsidR="004D6116" w:rsidRPr="00F12C6D" w:rsidRDefault="004D6116" w:rsidP="004D6116">
      <w:pPr>
        <w:tabs>
          <w:tab w:val="left" w:pos="10065"/>
        </w:tabs>
        <w:spacing w:line="360" w:lineRule="auto"/>
        <w:ind w:left="-284" w:right="-150" w:firstLine="568"/>
        <w:jc w:val="both"/>
        <w:rPr>
          <w:rFonts w:ascii="GHEA Mariam" w:eastAsia="GHEA Mariam" w:hAnsi="GHEA Mariam" w:cs="GHEA Mariam"/>
          <w:lang w:val="hy-AM"/>
        </w:rPr>
      </w:pPr>
    </w:p>
    <w:p w14:paraId="3ED9FB01" w14:textId="5722EA77" w:rsidR="004D6116" w:rsidRPr="00F12C6D" w:rsidRDefault="004D6116" w:rsidP="004D6116">
      <w:pPr>
        <w:tabs>
          <w:tab w:val="left" w:pos="10065"/>
        </w:tabs>
        <w:spacing w:line="360" w:lineRule="auto"/>
        <w:ind w:left="-284" w:right="-150" w:firstLine="568"/>
        <w:jc w:val="both"/>
        <w:rPr>
          <w:rFonts w:ascii="GHEA Mariam" w:hAnsi="GHEA Mariam"/>
          <w:lang w:val="hy-AM"/>
        </w:rPr>
      </w:pPr>
    </w:p>
    <w:p w14:paraId="7189B351" w14:textId="65BC3F0D" w:rsidR="000D6D82" w:rsidRPr="00F12C6D" w:rsidRDefault="000D6D82" w:rsidP="004D6116">
      <w:pPr>
        <w:tabs>
          <w:tab w:val="left" w:pos="10065"/>
        </w:tabs>
        <w:spacing w:line="360" w:lineRule="auto"/>
        <w:ind w:left="-284" w:right="-150" w:firstLine="568"/>
        <w:jc w:val="both"/>
        <w:rPr>
          <w:rFonts w:ascii="GHEA Mariam" w:hAnsi="GHEA Mariam"/>
          <w:lang w:val="hy-AM"/>
        </w:rPr>
      </w:pPr>
    </w:p>
    <w:p w14:paraId="01CBD0AF" w14:textId="03117FD4" w:rsidR="000B14CE" w:rsidRPr="00F12C6D" w:rsidRDefault="000B14CE" w:rsidP="004D6116">
      <w:pPr>
        <w:tabs>
          <w:tab w:val="left" w:pos="10065"/>
        </w:tabs>
        <w:spacing w:line="360" w:lineRule="auto"/>
        <w:ind w:left="-284" w:right="-150" w:firstLine="568"/>
        <w:jc w:val="both"/>
        <w:rPr>
          <w:rFonts w:ascii="GHEA Mariam" w:hAnsi="GHEA Mariam"/>
          <w:lang w:val="hy-AM"/>
        </w:rPr>
      </w:pPr>
    </w:p>
    <w:p w14:paraId="5161889C" w14:textId="77777777" w:rsidR="000B14CE" w:rsidRPr="00F12C6D" w:rsidRDefault="000B14CE" w:rsidP="004D6116">
      <w:pPr>
        <w:tabs>
          <w:tab w:val="left" w:pos="10065"/>
        </w:tabs>
        <w:spacing w:line="360" w:lineRule="auto"/>
        <w:ind w:left="-284" w:right="-150" w:firstLine="568"/>
        <w:jc w:val="both"/>
        <w:rPr>
          <w:rFonts w:ascii="GHEA Mariam" w:hAnsi="GHEA Mariam"/>
          <w:lang w:val="hy-AM"/>
        </w:rPr>
      </w:pPr>
    </w:p>
    <w:p w14:paraId="4B7F27A2" w14:textId="77777777" w:rsidR="004D6116" w:rsidRPr="00F12C6D" w:rsidRDefault="004D6116" w:rsidP="004D6116">
      <w:pPr>
        <w:tabs>
          <w:tab w:val="left" w:pos="10065"/>
        </w:tabs>
        <w:spacing w:line="360" w:lineRule="auto"/>
        <w:ind w:left="-284" w:right="-150" w:firstLine="568"/>
        <w:jc w:val="center"/>
        <w:rPr>
          <w:rFonts w:ascii="GHEA Mariam" w:eastAsia="GHEA Mariam" w:hAnsi="GHEA Mariam" w:cs="GHEA Mariam"/>
          <w:sz w:val="32"/>
          <w:szCs w:val="32"/>
          <w:lang w:val="hy-AM"/>
        </w:rPr>
      </w:pPr>
      <w:r w:rsidRPr="00F12C6D">
        <w:rPr>
          <w:rFonts w:ascii="GHEA Mariam" w:hAnsi="GHEA Mariam"/>
          <w:sz w:val="32"/>
          <w:szCs w:val="32"/>
          <w:lang w:val="hy-AM"/>
        </w:rPr>
        <w:t>ՀԱՅԱՍՏԱՆԻ ՀԱՆՐԱՊԵՏՈՒԹՅՈՒՆ</w:t>
      </w:r>
    </w:p>
    <w:p w14:paraId="68205C9F" w14:textId="77777777" w:rsidR="004D6116" w:rsidRPr="00F12C6D" w:rsidRDefault="004D6116" w:rsidP="004D6116">
      <w:pPr>
        <w:tabs>
          <w:tab w:val="left" w:pos="10065"/>
        </w:tabs>
        <w:spacing w:line="360" w:lineRule="auto"/>
        <w:ind w:left="-284" w:right="-150" w:firstLine="568"/>
        <w:jc w:val="center"/>
        <w:rPr>
          <w:rFonts w:ascii="GHEA Mariam" w:eastAsia="GHEA Mariam" w:hAnsi="GHEA Mariam" w:cs="GHEA Mariam"/>
          <w:sz w:val="32"/>
          <w:szCs w:val="32"/>
          <w:lang w:val="hy-AM"/>
        </w:rPr>
      </w:pPr>
      <w:r w:rsidRPr="00F12C6D">
        <w:rPr>
          <w:rFonts w:ascii="GHEA Mariam" w:hAnsi="GHEA Mariam"/>
          <w:sz w:val="32"/>
          <w:szCs w:val="32"/>
          <w:lang w:val="hy-AM"/>
        </w:rPr>
        <w:t>ՎՃՌԱԲԵԿ ԴԱՏԱՐԱՆ</w:t>
      </w:r>
    </w:p>
    <w:p w14:paraId="3C8E39BF" w14:textId="77777777" w:rsidR="004D6116" w:rsidRPr="00F12C6D" w:rsidRDefault="004D6116" w:rsidP="004D6116">
      <w:pPr>
        <w:tabs>
          <w:tab w:val="left" w:pos="10065"/>
        </w:tabs>
        <w:spacing w:line="360" w:lineRule="auto"/>
        <w:ind w:left="-284" w:right="-150" w:firstLine="568"/>
        <w:jc w:val="center"/>
        <w:rPr>
          <w:rFonts w:ascii="GHEA Mariam" w:eastAsia="GHEA Mariam" w:hAnsi="GHEA Mariam" w:cs="GHEA Mariam"/>
          <w:b/>
          <w:bCs/>
          <w:sz w:val="32"/>
          <w:szCs w:val="32"/>
          <w:lang w:val="hy-AM"/>
        </w:rPr>
      </w:pPr>
      <w:r w:rsidRPr="00F12C6D">
        <w:rPr>
          <w:rFonts w:ascii="GHEA Mariam" w:hAnsi="GHEA Mariam"/>
          <w:b/>
          <w:bCs/>
          <w:sz w:val="32"/>
          <w:szCs w:val="32"/>
          <w:lang w:val="hy-AM"/>
        </w:rPr>
        <w:t>Ո Ր Ո Շ ՈՒ Մ</w:t>
      </w:r>
    </w:p>
    <w:p w14:paraId="374A2323" w14:textId="77777777" w:rsidR="004D6116" w:rsidRPr="00F12C6D" w:rsidRDefault="004D6116" w:rsidP="004D6116">
      <w:pPr>
        <w:pStyle w:val="Heading1"/>
        <w:tabs>
          <w:tab w:val="left" w:pos="10065"/>
        </w:tabs>
        <w:spacing w:before="120" w:after="0" w:line="360" w:lineRule="auto"/>
        <w:ind w:left="-284" w:right="-150" w:firstLine="568"/>
        <w:jc w:val="center"/>
        <w:rPr>
          <w:rFonts w:ascii="GHEA Mariam" w:eastAsia="Arial Unicode MS" w:hAnsi="GHEA Mariam"/>
          <w:color w:val="auto"/>
          <w:lang w:val="hy-AM"/>
        </w:rPr>
      </w:pPr>
      <w:r w:rsidRPr="00F12C6D">
        <w:rPr>
          <w:rFonts w:ascii="GHEA Mariam" w:eastAsia="Arial Unicode MS" w:hAnsi="GHEA Mariam"/>
          <w:color w:val="auto"/>
          <w:lang w:val="hy-AM"/>
        </w:rPr>
        <w:t>ՀԱՅԱՍՏԱՆԻ ՀԱՆՐԱՊԵՏՈՒԹՅԱՆ ԱՆՈՒՆԻՑ</w:t>
      </w:r>
    </w:p>
    <w:p w14:paraId="3232CBE2" w14:textId="77777777" w:rsidR="004D6116" w:rsidRPr="00F12C6D" w:rsidRDefault="004D6116" w:rsidP="004D6116">
      <w:pPr>
        <w:rPr>
          <w:rFonts w:ascii="GHEA Mariam" w:eastAsia="GHEA Mariam" w:hAnsi="GHEA Mariam"/>
          <w:lang w:val="hy-AM" w:eastAsia="ru-RU"/>
        </w:rPr>
      </w:pPr>
    </w:p>
    <w:p w14:paraId="61C47298" w14:textId="77777777" w:rsidR="004D6116" w:rsidRPr="00F12C6D" w:rsidRDefault="004D6116" w:rsidP="00F12C6D">
      <w:pPr>
        <w:tabs>
          <w:tab w:val="left" w:pos="567"/>
        </w:tabs>
        <w:ind w:left="284"/>
        <w:jc w:val="both"/>
        <w:rPr>
          <w:rFonts w:ascii="GHEA Mariam" w:eastAsia="Times Armenian" w:hAnsi="GHEA Mariam" w:cs="Times Armenian"/>
          <w:bCs/>
          <w:noProof/>
          <w:lang w:val="hy-AM"/>
        </w:rPr>
      </w:pPr>
      <w:r w:rsidRPr="00F12C6D">
        <w:rPr>
          <w:rFonts w:ascii="GHEA Mariam" w:eastAsia="Times Armenian" w:hAnsi="GHEA Mariam" w:cs="Times Armenian"/>
          <w:bCs/>
          <w:noProof/>
          <w:lang w:val="hy-AM"/>
        </w:rPr>
        <w:t>Հայաստանի Հանրապետության</w:t>
      </w:r>
    </w:p>
    <w:p w14:paraId="486D14B9" w14:textId="0DE8B6D3" w:rsidR="004D6116" w:rsidRPr="00F12C6D" w:rsidRDefault="00A12AAB" w:rsidP="00F12C6D">
      <w:pPr>
        <w:tabs>
          <w:tab w:val="left" w:pos="567"/>
        </w:tabs>
        <w:ind w:left="284"/>
        <w:jc w:val="both"/>
        <w:rPr>
          <w:rFonts w:ascii="GHEA Mariam" w:eastAsia="Times Armenian" w:hAnsi="GHEA Mariam" w:cs="Times Armenian"/>
          <w:bCs/>
          <w:noProof/>
          <w:lang w:val="hy-AM"/>
        </w:rPr>
      </w:pPr>
      <w:r w:rsidRPr="00F12C6D">
        <w:rPr>
          <w:rFonts w:ascii="GHEA Mariam" w:eastAsia="Times Armenian" w:hAnsi="GHEA Mariam" w:cs="Times Armenian"/>
          <w:bCs/>
          <w:noProof/>
          <w:lang w:val="hy-AM"/>
        </w:rPr>
        <w:t>հ</w:t>
      </w:r>
      <w:r w:rsidR="004D6116" w:rsidRPr="00F12C6D">
        <w:rPr>
          <w:rFonts w:ascii="GHEA Mariam" w:eastAsia="Times Armenian" w:hAnsi="GHEA Mariam" w:cs="Times Armenian"/>
          <w:bCs/>
          <w:noProof/>
          <w:lang w:val="hy-AM"/>
        </w:rPr>
        <w:t>ակակոռուպցիոն դատարան,</w:t>
      </w:r>
    </w:p>
    <w:p w14:paraId="1BC0DF71" w14:textId="77777777" w:rsidR="004D6116" w:rsidRPr="00F12C6D" w:rsidRDefault="004D6116" w:rsidP="00F12C6D">
      <w:pPr>
        <w:tabs>
          <w:tab w:val="left" w:pos="567"/>
        </w:tabs>
        <w:ind w:left="284"/>
        <w:jc w:val="both"/>
        <w:rPr>
          <w:rFonts w:ascii="GHEA Mariam" w:eastAsia="Times Armenian" w:hAnsi="GHEA Mariam" w:cs="Times Armenian"/>
          <w:bCs/>
          <w:noProof/>
          <w:lang w:val="hy-AM"/>
        </w:rPr>
      </w:pPr>
      <w:r w:rsidRPr="00F12C6D">
        <w:rPr>
          <w:rFonts w:ascii="GHEA Mariam" w:eastAsia="Times Armenian" w:hAnsi="GHEA Mariam" w:cs="Times Armenian"/>
          <w:bCs/>
          <w:noProof/>
          <w:lang w:val="hy-AM"/>
        </w:rPr>
        <w:t>Նախագահող դատավոր` Ս.Դադոյան</w:t>
      </w:r>
    </w:p>
    <w:p w14:paraId="5148AA8C" w14:textId="77777777" w:rsidR="004D6116" w:rsidRPr="00F12C6D" w:rsidRDefault="004D6116" w:rsidP="00F12C6D">
      <w:pPr>
        <w:tabs>
          <w:tab w:val="left" w:pos="10065"/>
        </w:tabs>
        <w:ind w:left="284" w:right="-150" w:firstLine="568"/>
        <w:jc w:val="both"/>
        <w:rPr>
          <w:rFonts w:ascii="GHEA Mariam" w:eastAsia="GHEA Mariam" w:hAnsi="GHEA Mariam" w:cs="GHEA Mariam"/>
          <w:sz w:val="32"/>
          <w:szCs w:val="32"/>
          <w:lang w:val="hy-AM"/>
        </w:rPr>
      </w:pPr>
    </w:p>
    <w:p w14:paraId="6BC3950C" w14:textId="77777777" w:rsidR="004D6116" w:rsidRPr="00F12C6D" w:rsidRDefault="004D6116" w:rsidP="00F12C6D">
      <w:pPr>
        <w:tabs>
          <w:tab w:val="left" w:pos="10065"/>
        </w:tabs>
        <w:ind w:left="-284" w:right="-150" w:firstLine="568"/>
        <w:rPr>
          <w:rFonts w:ascii="GHEA Mariam" w:eastAsia="GHEA Mariam" w:hAnsi="GHEA Mariam" w:cs="GHEA Mariam"/>
          <w:lang w:val="hy-AM"/>
        </w:rPr>
      </w:pPr>
      <w:r w:rsidRPr="00F12C6D">
        <w:rPr>
          <w:rFonts w:ascii="GHEA Mariam" w:hAnsi="GHEA Mariam"/>
          <w:lang w:val="hy-AM"/>
        </w:rPr>
        <w:t xml:space="preserve">Հայաստանի Հանրապետության                          </w:t>
      </w:r>
    </w:p>
    <w:p w14:paraId="4939E58B" w14:textId="77777777" w:rsidR="004D6116" w:rsidRPr="00F12C6D" w:rsidRDefault="004D6116" w:rsidP="00F12C6D">
      <w:pPr>
        <w:tabs>
          <w:tab w:val="left" w:pos="10065"/>
        </w:tabs>
        <w:ind w:left="-284" w:right="-150" w:firstLine="568"/>
        <w:rPr>
          <w:rFonts w:ascii="GHEA Mariam" w:eastAsia="GHEA Mariam" w:hAnsi="GHEA Mariam" w:cs="GHEA Mariam"/>
          <w:lang w:val="hy-AM"/>
        </w:rPr>
      </w:pPr>
      <w:r w:rsidRPr="00F12C6D">
        <w:rPr>
          <w:rFonts w:ascii="GHEA Mariam" w:hAnsi="GHEA Mariam"/>
          <w:lang w:val="hy-AM"/>
        </w:rPr>
        <w:t>վերաքննիչ հակակոռուպցիոն դատարան,</w:t>
      </w:r>
    </w:p>
    <w:p w14:paraId="4D27ECD2" w14:textId="77777777" w:rsidR="004D6116" w:rsidRPr="00F12C6D" w:rsidRDefault="004D6116" w:rsidP="00F12C6D">
      <w:pPr>
        <w:tabs>
          <w:tab w:val="left" w:pos="10065"/>
        </w:tabs>
        <w:ind w:left="-284" w:right="-150" w:firstLine="568"/>
        <w:rPr>
          <w:rFonts w:ascii="GHEA Mariam" w:hAnsi="GHEA Mariam"/>
          <w:lang w:val="hy-AM"/>
        </w:rPr>
      </w:pPr>
      <w:r w:rsidRPr="00F12C6D">
        <w:rPr>
          <w:rFonts w:ascii="GHEA Mariam" w:hAnsi="GHEA Mariam"/>
          <w:lang w:val="hy-AM"/>
        </w:rPr>
        <w:t xml:space="preserve">Նախագահող դատավոր՝ Ս.Մարաբյան </w:t>
      </w:r>
    </w:p>
    <w:p w14:paraId="0FB520A3" w14:textId="77777777" w:rsidR="004D6116" w:rsidRPr="00F12C6D" w:rsidRDefault="004D6116" w:rsidP="004D6116">
      <w:pPr>
        <w:tabs>
          <w:tab w:val="left" w:pos="6663"/>
          <w:tab w:val="left" w:pos="6946"/>
          <w:tab w:val="left" w:pos="10065"/>
        </w:tabs>
        <w:spacing w:line="360" w:lineRule="auto"/>
        <w:ind w:right="-150"/>
        <w:rPr>
          <w:rFonts w:ascii="GHEA Mariam" w:eastAsia="GHEA Mariam" w:hAnsi="GHEA Mariam" w:cs="GHEA Mariam"/>
          <w:lang w:val="hy-AM"/>
        </w:rPr>
      </w:pPr>
    </w:p>
    <w:p w14:paraId="32B1D9B8" w14:textId="3838534F" w:rsidR="004D6116" w:rsidRPr="00F12C6D" w:rsidRDefault="004D6116" w:rsidP="00B43D4E">
      <w:pPr>
        <w:tabs>
          <w:tab w:val="left" w:pos="6663"/>
          <w:tab w:val="left" w:pos="6946"/>
          <w:tab w:val="left" w:pos="10065"/>
        </w:tabs>
        <w:spacing w:line="360" w:lineRule="auto"/>
        <w:ind w:right="-150"/>
        <w:rPr>
          <w:rFonts w:ascii="GHEA Mariam" w:hAnsi="GHEA Mariam"/>
          <w:lang w:val="hy-AM"/>
        </w:rPr>
      </w:pPr>
      <w:r w:rsidRPr="00F12C6D">
        <w:rPr>
          <w:rFonts w:ascii="GHEA Mariam" w:hAnsi="GHEA Mariam"/>
          <w:lang w:val="hy-AM"/>
        </w:rPr>
        <w:t>202</w:t>
      </w:r>
      <w:r w:rsidR="005B40AC" w:rsidRPr="00F12C6D">
        <w:rPr>
          <w:rFonts w:ascii="GHEA Mariam" w:hAnsi="GHEA Mariam"/>
          <w:lang w:val="hy-AM"/>
        </w:rPr>
        <w:t>4</w:t>
      </w:r>
      <w:r w:rsidRPr="00F12C6D">
        <w:rPr>
          <w:rFonts w:ascii="GHEA Mariam" w:hAnsi="GHEA Mariam"/>
          <w:lang w:val="hy-AM"/>
        </w:rPr>
        <w:t xml:space="preserve"> թվական</w:t>
      </w:r>
      <w:r w:rsidR="00B43D4E" w:rsidRPr="00F12C6D">
        <w:rPr>
          <w:rFonts w:ascii="GHEA Mariam" w:hAnsi="GHEA Mariam"/>
          <w:lang w:val="hy-AM"/>
        </w:rPr>
        <w:t>ի հուլիսի 19-ին</w:t>
      </w:r>
      <w:r w:rsidRPr="00F12C6D">
        <w:rPr>
          <w:rFonts w:ascii="GHEA Mariam" w:hAnsi="GHEA Mariam"/>
          <w:lang w:val="hy-AM"/>
        </w:rPr>
        <w:t xml:space="preserve">                                                                ք</w:t>
      </w:r>
      <w:r w:rsidRPr="00F12C6D">
        <w:rPr>
          <w:rFonts w:ascii="GHEA Mariam" w:hAnsi="GHEA Mariam" w:cs="Cambria Math"/>
          <w:lang w:val="hy-AM"/>
        </w:rPr>
        <w:t xml:space="preserve">աղաք </w:t>
      </w:r>
      <w:r w:rsidRPr="00F12C6D">
        <w:rPr>
          <w:rFonts w:ascii="GHEA Mariam" w:hAnsi="GHEA Mariam"/>
          <w:lang w:val="hy-AM"/>
        </w:rPr>
        <w:t>Երևան</w:t>
      </w:r>
      <w:r w:rsidR="00B43D4E" w:rsidRPr="00F12C6D">
        <w:rPr>
          <w:rFonts w:ascii="GHEA Mariam" w:hAnsi="GHEA Mariam"/>
          <w:lang w:val="hy-AM"/>
        </w:rPr>
        <w:t>ում</w:t>
      </w:r>
      <w:r w:rsidRPr="00F12C6D">
        <w:rPr>
          <w:rFonts w:ascii="GHEA Mariam" w:hAnsi="GHEA Mariam"/>
          <w:lang w:val="hy-AM"/>
        </w:rPr>
        <w:t xml:space="preserve">        </w:t>
      </w:r>
    </w:p>
    <w:p w14:paraId="6BFA2CC7" w14:textId="77777777" w:rsidR="004D6116" w:rsidRPr="00F12C6D" w:rsidRDefault="004D6116" w:rsidP="004D6116">
      <w:pPr>
        <w:tabs>
          <w:tab w:val="left" w:pos="6663"/>
          <w:tab w:val="left" w:pos="6946"/>
          <w:tab w:val="left" w:pos="10065"/>
        </w:tabs>
        <w:spacing w:line="360" w:lineRule="auto"/>
        <w:ind w:right="-150"/>
        <w:rPr>
          <w:rFonts w:ascii="GHEA Mariam" w:hAnsi="GHEA Mariam"/>
          <w:lang w:val="hy-AM"/>
        </w:rPr>
      </w:pPr>
    </w:p>
    <w:p w14:paraId="1DA3EADC" w14:textId="3AD59F69" w:rsidR="004D6116" w:rsidRPr="00F12C6D" w:rsidRDefault="004D6116" w:rsidP="00F12C6D">
      <w:pPr>
        <w:spacing w:line="360" w:lineRule="auto"/>
        <w:ind w:firstLine="567"/>
        <w:jc w:val="both"/>
        <w:rPr>
          <w:lang w:val="hy-AM"/>
        </w:rPr>
      </w:pPr>
      <w:r w:rsidRPr="00F12C6D">
        <w:rPr>
          <w:rFonts w:ascii="GHEA Mariam" w:hAnsi="GHEA Mariam"/>
          <w:lang w:val="hy-AM"/>
        </w:rPr>
        <w:t xml:space="preserve">     ՀՀ Վճռաբեկ դատարանի հակակոռուպցիոն պալատի կոռուպցիոն հանցագործությունների քննության դատական կազմը (այսուհետ նաև՝ Վճռաբեկ դատարան),</w:t>
      </w:r>
    </w:p>
    <w:p w14:paraId="3475B365" w14:textId="77777777" w:rsidR="004D6116" w:rsidRPr="00F12C6D" w:rsidRDefault="004D6116" w:rsidP="004D6116">
      <w:pPr>
        <w:pStyle w:val="BodyA"/>
        <w:spacing w:line="276" w:lineRule="auto"/>
        <w:rPr>
          <w:color w:val="auto"/>
          <w:sz w:val="24"/>
          <w:szCs w:val="24"/>
          <w:lang w:val="hy-AM"/>
        </w:rPr>
      </w:pPr>
      <w:r w:rsidRPr="00F12C6D">
        <w:rPr>
          <w:color w:val="auto"/>
          <w:sz w:val="24"/>
          <w:szCs w:val="24"/>
          <w:lang w:val="hy-AM"/>
        </w:rPr>
        <w:t xml:space="preserve">                                         նախագահությամբ`                            Ս</w:t>
      </w:r>
      <w:r w:rsidRPr="00F12C6D">
        <w:rPr>
          <w:rFonts w:ascii="Cambria Math" w:hAnsi="Cambria Math" w:cs="Cambria Math"/>
          <w:color w:val="auto"/>
          <w:sz w:val="24"/>
          <w:szCs w:val="24"/>
          <w:lang w:val="hy-AM"/>
        </w:rPr>
        <w:t>․</w:t>
      </w:r>
      <w:r w:rsidRPr="00F12C6D">
        <w:rPr>
          <w:color w:val="auto"/>
          <w:sz w:val="24"/>
          <w:szCs w:val="24"/>
          <w:lang w:val="hy-AM"/>
        </w:rPr>
        <w:t xml:space="preserve">ՉԻՉՈՅԱՆԻ                  </w:t>
      </w:r>
    </w:p>
    <w:p w14:paraId="51C8793C" w14:textId="2352E7B3" w:rsidR="00E10065" w:rsidRPr="00F12C6D" w:rsidRDefault="004D6116" w:rsidP="004D6116">
      <w:pPr>
        <w:pStyle w:val="BodyA"/>
        <w:spacing w:line="276" w:lineRule="auto"/>
        <w:ind w:right="140" w:firstLine="0"/>
        <w:jc w:val="right"/>
        <w:rPr>
          <w:color w:val="auto"/>
          <w:sz w:val="24"/>
          <w:szCs w:val="24"/>
          <w:lang w:val="hy-AM"/>
        </w:rPr>
      </w:pPr>
      <w:r w:rsidRPr="00F12C6D">
        <w:rPr>
          <w:color w:val="auto"/>
          <w:sz w:val="24"/>
          <w:szCs w:val="24"/>
          <w:lang w:val="hy-AM"/>
        </w:rPr>
        <w:t xml:space="preserve">                              մասնակցությամբ դատավորներ՝</w:t>
      </w:r>
      <w:r w:rsidR="000D6D82" w:rsidRPr="00F12C6D">
        <w:rPr>
          <w:color w:val="auto"/>
          <w:sz w:val="24"/>
          <w:szCs w:val="24"/>
          <w:lang w:val="hy-AM"/>
        </w:rPr>
        <w:t xml:space="preserve">                 </w:t>
      </w:r>
      <w:r w:rsidRPr="00F12C6D">
        <w:rPr>
          <w:color w:val="auto"/>
          <w:sz w:val="24"/>
          <w:szCs w:val="24"/>
          <w:lang w:val="hy-AM"/>
        </w:rPr>
        <w:t xml:space="preserve">Ա.ԿՐԿՅԱՇԱՐՅԱՆԻ </w:t>
      </w:r>
    </w:p>
    <w:p w14:paraId="3A591737" w14:textId="4C676AA4" w:rsidR="004D6116" w:rsidRPr="00F12C6D" w:rsidRDefault="00E10065" w:rsidP="004D6116">
      <w:pPr>
        <w:pStyle w:val="BodyA"/>
        <w:spacing w:line="276" w:lineRule="auto"/>
        <w:ind w:right="140" w:firstLine="0"/>
        <w:jc w:val="right"/>
        <w:rPr>
          <w:color w:val="auto"/>
          <w:sz w:val="24"/>
          <w:szCs w:val="24"/>
          <w:lang w:val="hy-AM"/>
        </w:rPr>
      </w:pPr>
      <w:r w:rsidRPr="00F12C6D">
        <w:rPr>
          <w:color w:val="auto"/>
          <w:sz w:val="24"/>
          <w:szCs w:val="24"/>
          <w:lang w:val="hy-AM"/>
        </w:rPr>
        <w:t>Ռ</w:t>
      </w:r>
      <w:r w:rsidRPr="00F12C6D">
        <w:rPr>
          <w:rFonts w:ascii="Cambria Math" w:hAnsi="Cambria Math" w:cs="Cambria Math"/>
          <w:color w:val="auto"/>
          <w:sz w:val="24"/>
          <w:szCs w:val="24"/>
          <w:lang w:val="hy-AM"/>
        </w:rPr>
        <w:t>․</w:t>
      </w:r>
      <w:r w:rsidRPr="00F12C6D">
        <w:rPr>
          <w:color w:val="auto"/>
          <w:sz w:val="24"/>
          <w:szCs w:val="24"/>
          <w:lang w:val="hy-AM"/>
        </w:rPr>
        <w:t>ՄԽԻԹԱՐՅԱՆԻ</w:t>
      </w:r>
      <w:r w:rsidR="004D6116" w:rsidRPr="00F12C6D">
        <w:rPr>
          <w:color w:val="auto"/>
          <w:sz w:val="24"/>
          <w:szCs w:val="24"/>
          <w:lang w:val="hy-AM"/>
        </w:rPr>
        <w:t xml:space="preserve">                                                                                                                                                                                                                                                                                                                                                Դ</w:t>
      </w:r>
      <w:r w:rsidR="004D6116" w:rsidRPr="00F12C6D">
        <w:rPr>
          <w:rFonts w:ascii="Cambria Math" w:hAnsi="Cambria Math" w:cs="Cambria Math"/>
          <w:color w:val="auto"/>
          <w:sz w:val="24"/>
          <w:szCs w:val="24"/>
          <w:lang w:val="hy-AM"/>
        </w:rPr>
        <w:t>․</w:t>
      </w:r>
      <w:r w:rsidR="004D6116" w:rsidRPr="00F12C6D">
        <w:rPr>
          <w:color w:val="auto"/>
          <w:sz w:val="24"/>
          <w:szCs w:val="24"/>
          <w:lang w:val="hy-AM"/>
        </w:rPr>
        <w:t>ՎԵՔԻԼՅԱՆԻ</w:t>
      </w:r>
    </w:p>
    <w:p w14:paraId="3673030D" w14:textId="77777777" w:rsidR="00F12C6D" w:rsidRPr="00F12C6D" w:rsidRDefault="00F12C6D" w:rsidP="004D6116">
      <w:pPr>
        <w:pStyle w:val="BodyA"/>
        <w:spacing w:line="276" w:lineRule="auto"/>
        <w:ind w:right="140" w:firstLine="0"/>
        <w:jc w:val="right"/>
        <w:rPr>
          <w:color w:val="auto"/>
          <w:sz w:val="24"/>
          <w:szCs w:val="24"/>
          <w:lang w:val="hy-AM"/>
        </w:rPr>
      </w:pPr>
    </w:p>
    <w:p w14:paraId="69995655" w14:textId="27A8C26F" w:rsidR="00E10065" w:rsidRDefault="004D6116" w:rsidP="00E10065">
      <w:pPr>
        <w:tabs>
          <w:tab w:val="left" w:pos="10065"/>
        </w:tabs>
        <w:spacing w:line="360" w:lineRule="auto"/>
        <w:ind w:right="-150"/>
        <w:jc w:val="both"/>
        <w:rPr>
          <w:rFonts w:ascii="GHEA Mariam" w:hAnsi="GHEA Mariam"/>
          <w:lang w:val="hy-AM"/>
        </w:rPr>
      </w:pPr>
      <w:r w:rsidRPr="00F12C6D">
        <w:rPr>
          <w:rFonts w:ascii="GHEA Mariam" w:hAnsi="GHEA Mariam"/>
          <w:lang w:val="hy-AM"/>
        </w:rPr>
        <w:t xml:space="preserve">գրավոր ընթացակարգով քննության առնելով մեղադրյալ Վլադիմիր Վարդանի Ասատրյանի վերաբերյալ ՀՀ վերաքննիչ հակակոռուպցիոն դատարանի (այսուհետ </w:t>
      </w:r>
      <w:r w:rsidRPr="00F12C6D">
        <w:rPr>
          <w:rFonts w:ascii="GHEA Mariam" w:hAnsi="GHEA Mariam"/>
          <w:lang w:val="hy-AM"/>
        </w:rPr>
        <w:lastRenderedPageBreak/>
        <w:t>նաև՝ Վերաքննիչ դատարան) 2023 թվականի հոկտեմբերի 5-ի որոշման դեմ ՀՀ գլխավոր դատախազ Ա</w:t>
      </w:r>
      <w:r w:rsidRPr="00F12C6D">
        <w:rPr>
          <w:rFonts w:ascii="Cambria Math" w:hAnsi="Cambria Math" w:cs="Cambria Math"/>
          <w:lang w:val="hy-AM"/>
        </w:rPr>
        <w:t>․</w:t>
      </w:r>
      <w:r w:rsidRPr="00F12C6D">
        <w:rPr>
          <w:rFonts w:ascii="GHEA Mariam" w:hAnsi="GHEA Mariam" w:cs="GHEA Mariam"/>
          <w:lang w:val="hy-AM"/>
        </w:rPr>
        <w:t>Վարդապետյանի</w:t>
      </w:r>
      <w:r w:rsidRPr="00F12C6D">
        <w:rPr>
          <w:rFonts w:ascii="GHEA Mariam" w:hAnsi="GHEA Mariam"/>
          <w:lang w:val="hy-AM"/>
        </w:rPr>
        <w:t xml:space="preserve"> վճռաբեկ բողոքը,</w:t>
      </w:r>
    </w:p>
    <w:p w14:paraId="1037F68B" w14:textId="77777777" w:rsidR="009757BF" w:rsidRPr="00F12C6D" w:rsidRDefault="009757BF" w:rsidP="00E10065">
      <w:pPr>
        <w:tabs>
          <w:tab w:val="left" w:pos="10065"/>
        </w:tabs>
        <w:spacing w:line="360" w:lineRule="auto"/>
        <w:ind w:right="-150"/>
        <w:jc w:val="both"/>
        <w:rPr>
          <w:rFonts w:ascii="GHEA Mariam" w:hAnsi="GHEA Mariam"/>
          <w:lang w:val="hy-AM"/>
        </w:rPr>
      </w:pPr>
      <w:bookmarkStart w:id="0" w:name="_GoBack"/>
      <w:bookmarkEnd w:id="0"/>
    </w:p>
    <w:p w14:paraId="75FFEA9E" w14:textId="623D6D5C" w:rsidR="004D6116" w:rsidRPr="00F12C6D" w:rsidRDefault="004D6116" w:rsidP="00612526">
      <w:pPr>
        <w:tabs>
          <w:tab w:val="left" w:pos="10065"/>
        </w:tabs>
        <w:spacing w:line="360" w:lineRule="auto"/>
        <w:ind w:right="-150"/>
        <w:jc w:val="center"/>
        <w:rPr>
          <w:rFonts w:ascii="GHEA Mariam" w:hAnsi="GHEA Mariam"/>
          <w:b/>
          <w:bCs/>
          <w:lang w:val="hy-AM"/>
        </w:rPr>
      </w:pPr>
      <w:r w:rsidRPr="00F12C6D">
        <w:rPr>
          <w:rFonts w:ascii="GHEA Mariam" w:hAnsi="GHEA Mariam"/>
          <w:b/>
          <w:bCs/>
          <w:lang w:val="hy-AM"/>
        </w:rPr>
        <w:t>Պ Ա Ր Զ Ե Ց</w:t>
      </w:r>
    </w:p>
    <w:p w14:paraId="75D8B165" w14:textId="77777777" w:rsidR="004D6116" w:rsidRPr="00F12C6D" w:rsidRDefault="004D6116" w:rsidP="004D6116">
      <w:pPr>
        <w:tabs>
          <w:tab w:val="left" w:pos="10065"/>
        </w:tabs>
        <w:spacing w:line="360" w:lineRule="auto"/>
        <w:ind w:left="-284" w:right="-150"/>
        <w:jc w:val="center"/>
        <w:rPr>
          <w:rFonts w:ascii="GHEA Mariam" w:hAnsi="GHEA Mariam"/>
          <w:b/>
          <w:bCs/>
          <w:sz w:val="10"/>
          <w:szCs w:val="10"/>
          <w:lang w:val="hy-AM"/>
        </w:rPr>
      </w:pPr>
    </w:p>
    <w:p w14:paraId="151A7597" w14:textId="77777777" w:rsidR="004D6116" w:rsidRPr="00F12C6D" w:rsidRDefault="004D6116" w:rsidP="004D6116">
      <w:pPr>
        <w:pStyle w:val="BodyTextIndent"/>
        <w:tabs>
          <w:tab w:val="left" w:pos="10065"/>
        </w:tabs>
        <w:spacing w:line="360" w:lineRule="auto"/>
        <w:ind w:left="-284" w:right="-147" w:firstLine="567"/>
        <w:rPr>
          <w:rFonts w:ascii="GHEA Mariam" w:hAnsi="GHEA Mariam"/>
          <w:b/>
          <w:bCs/>
          <w:color w:val="auto"/>
          <w:u w:val="single"/>
          <w:lang w:val="hy-AM"/>
        </w:rPr>
      </w:pPr>
      <w:r w:rsidRPr="00F12C6D">
        <w:rPr>
          <w:rFonts w:ascii="GHEA Mariam" w:hAnsi="GHEA Mariam"/>
          <w:b/>
          <w:bCs/>
          <w:color w:val="auto"/>
          <w:lang w:val="hy-AM"/>
        </w:rPr>
        <w:t xml:space="preserve">     </w:t>
      </w:r>
      <w:r w:rsidRPr="00F12C6D">
        <w:rPr>
          <w:rFonts w:ascii="GHEA Mariam" w:hAnsi="GHEA Mariam"/>
          <w:b/>
          <w:bCs/>
          <w:color w:val="auto"/>
          <w:u w:val="single"/>
          <w:lang w:val="hy-AM"/>
        </w:rPr>
        <w:t>Վարույթի դատավարական նախապատմությունը.</w:t>
      </w:r>
    </w:p>
    <w:p w14:paraId="331DEC1C" w14:textId="77777777"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lang w:val="hy-AM"/>
        </w:rPr>
        <w:t xml:space="preserve">1. 2023 թվականի հունիսի 13-ին ՀՀ հակակոռուպցիոն դատարան (այսուհետ նաև՝ Առաջին ատյանի դատարան) է մուտքագրվել քրեական գործն ըստ մեղադրանքի՝ Վլադիմիր Վարդանի Ասատրյանի՝ </w:t>
      </w:r>
      <w:bookmarkStart w:id="1" w:name="_Hlk151544739"/>
      <w:r w:rsidRPr="00F12C6D">
        <w:rPr>
          <w:rFonts w:ascii="GHEA Mariam" w:hAnsi="GHEA Mariam"/>
          <w:lang w:val="hy-AM"/>
        </w:rPr>
        <w:t>ՀՀ քրեական օրենսգրքի 435-րդ հոդվածի 3-րդ մասի 2-րդ և 3-րդ կետերով, 435-րդ հոդվածի 3-րդ մասի 2-րդ և 3-րդ կետերով, 46-44-436-րդ հոդվածի 2-րդ մասի 2-րդ կետով, 255-րդ հոդվածի 2-րդ մասի 2-րդ և 3-րդ կետով</w:t>
      </w:r>
      <w:bookmarkEnd w:id="1"/>
      <w:r w:rsidRPr="00F12C6D">
        <w:rPr>
          <w:rFonts w:ascii="GHEA Mariam" w:hAnsi="GHEA Mariam"/>
          <w:lang w:val="hy-AM"/>
        </w:rPr>
        <w:t xml:space="preserve">, Ալլա Օմարիկի Ջեյրանյանի՝ ՀՀ քրեական օրենսգրքի 436-րդ հոդվածի 2-րդ մասի 2-րդ կետով, 436-րդ հոդվածի 3-րդ մասի 2-րդ կետով, Ադիբեկ Հրաչի Հակոբյանի՝ ՀՀ քրեական օրենսգրքի 436-րդ հոդվածի  3-րդ մասի 2-րդ կետով, Կարինե Թորգոմի Խաչատրյանի՝ 44-436-րդ հոդվածի 2-րդ մասի 2-րդ կետով, Գագիկ Արտակի Մկրտչյանի՝ ՀՀ քրեական օրենսգրքի 437-րդ հոդվածի 1-ին մասով և 44-437-րդ հոդվածի 1-ին մասով։    </w:t>
      </w:r>
    </w:p>
    <w:p w14:paraId="1DF7C83D" w14:textId="77777777"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lang w:val="hy-AM"/>
        </w:rPr>
        <w:t xml:space="preserve">1.1 Առաջին ատյանի դատարանի 2023 թվականի հունիսի 14-ի որոշմամբ թիվ ՀԿԴ/0124/01/23 քրեական գործն ստանձնվել է վարույթ և նշանակվել է նախնական դատալսումներ։  </w:t>
      </w:r>
    </w:p>
    <w:p w14:paraId="45C98C60" w14:textId="0FD7F406"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lang w:val="hy-AM"/>
        </w:rPr>
        <w:t>2</w:t>
      </w:r>
      <w:r w:rsidRPr="00F12C6D">
        <w:rPr>
          <w:rFonts w:ascii="Cambria Math" w:hAnsi="Cambria Math" w:cs="Cambria Math"/>
          <w:lang w:val="hy-AM"/>
        </w:rPr>
        <w:t>․</w:t>
      </w:r>
      <w:r w:rsidRPr="00F12C6D">
        <w:rPr>
          <w:rFonts w:ascii="GHEA Mariam" w:hAnsi="GHEA Mariam"/>
          <w:lang w:val="hy-AM"/>
        </w:rPr>
        <w:t xml:space="preserve"> Առաջին ատյանի դատարանի 2023 թվականի օգոստոսի 30-ի որոշմամբ  մեղադրյալ Վ</w:t>
      </w:r>
      <w:r w:rsidRPr="00F12C6D">
        <w:rPr>
          <w:rFonts w:ascii="Cambria Math" w:hAnsi="Cambria Math" w:cs="Cambria Math"/>
          <w:lang w:val="hy-AM"/>
        </w:rPr>
        <w:t>․</w:t>
      </w:r>
      <w:r w:rsidRPr="00F12C6D">
        <w:rPr>
          <w:rFonts w:ascii="GHEA Mariam" w:hAnsi="GHEA Mariam"/>
          <w:lang w:val="hy-AM"/>
        </w:rPr>
        <w:t>Ասատրյանի նկատմամբ որպես խափանման միջոց կիրառված կալանքը փոխվել է</w:t>
      </w:r>
      <w:r w:rsidR="00A12AAB" w:rsidRPr="00F12C6D">
        <w:rPr>
          <w:rFonts w:ascii="GHEA Mariam" w:hAnsi="GHEA Mariam"/>
          <w:lang w:val="hy-AM"/>
        </w:rPr>
        <w:t>,</w:t>
      </w:r>
      <w:r w:rsidRPr="00F12C6D">
        <w:rPr>
          <w:rFonts w:ascii="GHEA Mariam" w:hAnsi="GHEA Mariam"/>
          <w:lang w:val="hy-AM"/>
        </w:rPr>
        <w:t xml:space="preserve"> և վերջինիս նկատմամբ որպես խափանման միջոց է կիրառվել տնային կալանքը՝ երեք ամիս ժամկետով, որի ընթացքում արգելվել է շփում</w:t>
      </w:r>
      <w:r w:rsidR="00A12AAB" w:rsidRPr="00F12C6D">
        <w:rPr>
          <w:rFonts w:ascii="GHEA Mariam" w:hAnsi="GHEA Mariam"/>
          <w:lang w:val="hy-AM"/>
        </w:rPr>
        <w:t>ն</w:t>
      </w:r>
      <w:r w:rsidRPr="00F12C6D">
        <w:rPr>
          <w:rFonts w:ascii="GHEA Mariam" w:hAnsi="GHEA Mariam"/>
          <w:lang w:val="hy-AM"/>
        </w:rPr>
        <w:t xml:space="preserve"> այլ անձանց հետ, արգելվել է ունենալ հեռախոսային խոսակցություններ, ինչպես նաև արգելվել է ունենալ նամակագրություն, օգտվել հաղորդագրության այլ ձևերից, այդ թվում</w:t>
      </w:r>
      <w:r w:rsidR="00A12AAB" w:rsidRPr="00F12C6D">
        <w:rPr>
          <w:rFonts w:ascii="GHEA Mariam" w:hAnsi="GHEA Mariam"/>
          <w:lang w:val="hy-AM"/>
        </w:rPr>
        <w:t>՝</w:t>
      </w:r>
      <w:r w:rsidRPr="00F12C6D">
        <w:rPr>
          <w:rFonts w:ascii="GHEA Mariam" w:hAnsi="GHEA Mariam"/>
          <w:lang w:val="hy-AM"/>
        </w:rPr>
        <w:t xml:space="preserve"> փոստային առաքանուց։</w:t>
      </w:r>
    </w:p>
    <w:p w14:paraId="601B0BE6" w14:textId="33BA71A1"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lang w:val="hy-AM"/>
        </w:rPr>
        <w:t>3</w:t>
      </w:r>
      <w:r w:rsidRPr="00F12C6D">
        <w:rPr>
          <w:rFonts w:ascii="Cambria Math" w:hAnsi="Cambria Math" w:cs="Cambria Math"/>
          <w:lang w:val="hy-AM"/>
        </w:rPr>
        <w:t>․</w:t>
      </w:r>
      <w:r w:rsidRPr="00F12C6D">
        <w:rPr>
          <w:rFonts w:ascii="GHEA Mariam" w:hAnsi="GHEA Mariam"/>
          <w:lang w:val="hy-AM"/>
        </w:rPr>
        <w:t xml:space="preserve"> </w:t>
      </w:r>
      <w:r w:rsidR="00162474" w:rsidRPr="00F12C6D">
        <w:rPr>
          <w:rFonts w:ascii="GHEA Mariam" w:hAnsi="GHEA Mariam"/>
          <w:lang w:val="hy-AM"/>
        </w:rPr>
        <w:t>Դ</w:t>
      </w:r>
      <w:r w:rsidRPr="00F12C6D">
        <w:rPr>
          <w:rFonts w:ascii="GHEA Mariam" w:hAnsi="GHEA Mariam"/>
          <w:lang w:val="hy-AM"/>
        </w:rPr>
        <w:t>ատախազ  Հ</w:t>
      </w:r>
      <w:r w:rsidRPr="00F12C6D">
        <w:rPr>
          <w:rFonts w:ascii="Cambria Math" w:hAnsi="Cambria Math" w:cs="Cambria Math"/>
          <w:lang w:val="hy-AM"/>
        </w:rPr>
        <w:t>․</w:t>
      </w:r>
      <w:r w:rsidRPr="00F12C6D">
        <w:rPr>
          <w:rFonts w:ascii="GHEA Mariam" w:hAnsi="GHEA Mariam"/>
          <w:lang w:val="hy-AM"/>
        </w:rPr>
        <w:t>Մանասյանի հատուկ վերանայման բողոքի քննության արդյունքում Վերաքննիչ դատարանի 2023 թվականի հոկտեմբերի 5-ի որոշմամբ Առաջին ատյանի դատական ակտը թողնվել է անփոփոխ։</w:t>
      </w:r>
    </w:p>
    <w:p w14:paraId="08A46C45" w14:textId="750E567F"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lang w:val="hy-AM"/>
        </w:rPr>
        <w:lastRenderedPageBreak/>
        <w:t xml:space="preserve"> Վերաքննիչ դատարանի վերոնշյալ որոշման դեմ ՀՀ գխավոր դատախազ Ա</w:t>
      </w:r>
      <w:r w:rsidRPr="00F12C6D">
        <w:rPr>
          <w:rFonts w:ascii="Cambria Math" w:hAnsi="Cambria Math" w:cs="Cambria Math"/>
          <w:lang w:val="hy-AM"/>
        </w:rPr>
        <w:t>․</w:t>
      </w:r>
      <w:r w:rsidRPr="00F12C6D">
        <w:rPr>
          <w:rFonts w:ascii="GHEA Mariam" w:hAnsi="GHEA Mariam" w:cs="GHEA Mariam"/>
          <w:lang w:val="hy-AM"/>
        </w:rPr>
        <w:t>Վարդապետյան</w:t>
      </w:r>
      <w:r w:rsidR="00573F95" w:rsidRPr="00F12C6D">
        <w:rPr>
          <w:rFonts w:ascii="GHEA Mariam" w:hAnsi="GHEA Mariam" w:cs="GHEA Mariam"/>
          <w:lang w:val="hy-AM"/>
        </w:rPr>
        <w:t>ը</w:t>
      </w:r>
      <w:r w:rsidRPr="00F12C6D">
        <w:rPr>
          <w:rFonts w:ascii="GHEA Mariam" w:hAnsi="GHEA Mariam"/>
          <w:lang w:val="hy-AM"/>
        </w:rPr>
        <w:t xml:space="preserve"> հատուկ վերանայման բողոք է բերել, որը Վճռաբեկ դատարանի 2023 թվականի նոյեմբերի 27-ի որոշմամբ ընդունվել է վարույթ և </w:t>
      </w:r>
      <w:r w:rsidR="007C5932" w:rsidRPr="00F12C6D">
        <w:rPr>
          <w:rFonts w:ascii="GHEA Mariam" w:hAnsi="GHEA Mariam"/>
          <w:noProof/>
          <w:lang w:val="hy-AM"/>
        </w:rPr>
        <w:t>սահմանվել է դատական վարույթի իրականացման գրավոր ընթացակարգ</w:t>
      </w:r>
      <w:r w:rsidRPr="00F12C6D">
        <w:rPr>
          <w:rFonts w:ascii="GHEA Mariam" w:hAnsi="GHEA Mariam"/>
          <w:lang w:val="hy-AM"/>
        </w:rPr>
        <w:t>։</w:t>
      </w:r>
    </w:p>
    <w:p w14:paraId="26DA5442" w14:textId="77777777" w:rsidR="004D6116" w:rsidRPr="00F12C6D" w:rsidRDefault="004D6116" w:rsidP="004D6116">
      <w:pPr>
        <w:spacing w:line="360" w:lineRule="auto"/>
        <w:ind w:firstLine="567"/>
        <w:jc w:val="both"/>
        <w:rPr>
          <w:rFonts w:ascii="GHEA Mariam" w:hAnsi="GHEA Mariam"/>
          <w:lang w:val="hy-AM"/>
        </w:rPr>
      </w:pPr>
    </w:p>
    <w:p w14:paraId="20DF1C81" w14:textId="7A022E84" w:rsidR="004D6116" w:rsidRPr="00F12C6D" w:rsidRDefault="00D719B2" w:rsidP="004D6116">
      <w:pPr>
        <w:pStyle w:val="1"/>
        <w:spacing w:line="360" w:lineRule="auto"/>
        <w:ind w:left="-284" w:firstLine="851"/>
        <w:contextualSpacing/>
        <w:jc w:val="both"/>
        <w:rPr>
          <w:rFonts w:ascii="GHEA Mariam" w:eastAsia="GHEA Mariam" w:hAnsi="GHEA Mariam" w:cs="GHEA Mariam"/>
          <w:color w:val="auto"/>
          <w:sz w:val="24"/>
          <w:szCs w:val="24"/>
          <w:u w:val="single"/>
          <w:lang w:val="hy-AM"/>
        </w:rPr>
      </w:pPr>
      <w:r w:rsidRPr="00F12C6D">
        <w:rPr>
          <w:rFonts w:ascii="GHEA Mariam" w:hAnsi="GHEA Mariam"/>
          <w:b/>
          <w:bCs/>
          <w:color w:val="auto"/>
          <w:sz w:val="24"/>
          <w:szCs w:val="24"/>
          <w:u w:val="single"/>
          <w:lang w:val="hy-AM"/>
        </w:rPr>
        <w:t xml:space="preserve">Հատուկ վերանայման </w:t>
      </w:r>
      <w:r w:rsidR="004D6116" w:rsidRPr="00F12C6D">
        <w:rPr>
          <w:rFonts w:ascii="GHEA Mariam" w:hAnsi="GHEA Mariam"/>
          <w:b/>
          <w:bCs/>
          <w:color w:val="auto"/>
          <w:sz w:val="24"/>
          <w:szCs w:val="24"/>
          <w:u w:val="single"/>
          <w:lang w:val="hy-AM"/>
        </w:rPr>
        <w:t xml:space="preserve"> բողոքի հիմքերը, հիմնավորումները և պահանջը.</w:t>
      </w:r>
    </w:p>
    <w:p w14:paraId="2A554101" w14:textId="77777777"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lang w:val="hy-AM"/>
        </w:rPr>
        <w:t>Վճռաբեկ բողոքը քննվում է հետևյալ հիմքերի սահմաններում` ներքոհիշյալ հիմնավորումներով.</w:t>
      </w:r>
    </w:p>
    <w:p w14:paraId="23AB896C" w14:textId="74292476"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lang w:val="hy-AM"/>
        </w:rPr>
        <w:t>4</w:t>
      </w:r>
      <w:r w:rsidRPr="00F12C6D">
        <w:rPr>
          <w:rFonts w:ascii="Cambria Math" w:hAnsi="Cambria Math" w:cs="Cambria Math"/>
          <w:lang w:val="hy-AM"/>
        </w:rPr>
        <w:t>․</w:t>
      </w:r>
      <w:r w:rsidRPr="00F12C6D">
        <w:rPr>
          <w:rFonts w:ascii="GHEA Mariam" w:hAnsi="GHEA Mariam"/>
          <w:lang w:val="hy-AM"/>
        </w:rPr>
        <w:t xml:space="preserve"> Բողոքի հեղինակ</w:t>
      </w:r>
      <w:r w:rsidR="00A12AAB" w:rsidRPr="00F12C6D">
        <w:rPr>
          <w:rFonts w:ascii="GHEA Mariam" w:hAnsi="GHEA Mariam"/>
          <w:lang w:val="hy-AM"/>
        </w:rPr>
        <w:t>ը փաստարկել է, որ</w:t>
      </w:r>
      <w:r w:rsidRPr="00F12C6D">
        <w:rPr>
          <w:rFonts w:ascii="GHEA Mariam" w:hAnsi="GHEA Mariam"/>
          <w:lang w:val="hy-AM"/>
        </w:rPr>
        <w:t xml:space="preserve"> Վերաքննիչ դատարանը սխալ է կիրառել ՀՀ քրեական դատավարության օրենսգրքի 43-րդ և 116-119-րդ հոդվածներով նախատեսված նորմերը՝ թույլ տալով դատական սխալ</w:t>
      </w:r>
      <w:r w:rsidR="00A12AAB" w:rsidRPr="00F12C6D">
        <w:rPr>
          <w:rFonts w:ascii="GHEA Mariam" w:hAnsi="GHEA Mariam"/>
          <w:lang w:val="hy-AM"/>
        </w:rPr>
        <w:t>՝</w:t>
      </w:r>
      <w:r w:rsidRPr="00F12C6D">
        <w:rPr>
          <w:rFonts w:ascii="GHEA Mariam" w:hAnsi="GHEA Mariam"/>
          <w:lang w:val="hy-AM"/>
        </w:rPr>
        <w:t xml:space="preserve"> քրեադատավարական օրենքի էական խախտում, ինչի արդյունքում խախտվել է ՀՀ քրեական դատավարության օրենսգրքի 15-րդ հոդվածով սահմանված՝ վարույթի հանրայնության սկզբունքը և</w:t>
      </w:r>
      <w:r w:rsidR="00A12AAB" w:rsidRPr="00F12C6D">
        <w:rPr>
          <w:rFonts w:ascii="GHEA Mariam" w:hAnsi="GHEA Mariam"/>
          <w:lang w:val="hy-AM"/>
        </w:rPr>
        <w:t>,</w:t>
      </w:r>
      <w:r w:rsidRPr="00F12C6D">
        <w:rPr>
          <w:rFonts w:ascii="GHEA Mariam" w:hAnsi="GHEA Mariam"/>
          <w:lang w:val="hy-AM"/>
        </w:rPr>
        <w:t xml:space="preserve"> բացի այդ</w:t>
      </w:r>
      <w:r w:rsidR="00A12AAB" w:rsidRPr="00F12C6D">
        <w:rPr>
          <w:rFonts w:ascii="GHEA Mariam" w:hAnsi="GHEA Mariam"/>
          <w:lang w:val="hy-AM"/>
        </w:rPr>
        <w:t>,</w:t>
      </w:r>
      <w:r w:rsidRPr="00F12C6D">
        <w:rPr>
          <w:rFonts w:ascii="GHEA Mariam" w:hAnsi="GHEA Mariam"/>
          <w:lang w:val="hy-AM"/>
        </w:rPr>
        <w:t xml:space="preserve"> Վերաքննիչ դատարանի հիմնավորումները հակասում են Վահագն Հակոբի Պողոսյանի վերաբերյալ թիվ ԿԴ1/0062/06/12, Արշակ Սարգսի Հակոբյանի վերաբերյալ թիվ ԵԴ/1194/06/21, ինչպես նաև Արմեն Լևոնի Աբրահամյանի վերաբերյալ թիվ ԵԱՆԴ/0030/01/16 գործերով Վճռաբեկ դատարանի որոշումներում արձանագրված հիմնավորումներին:</w:t>
      </w:r>
    </w:p>
    <w:p w14:paraId="06C3C7B5" w14:textId="63FDAB72" w:rsidR="004D6116" w:rsidRPr="00F12C6D" w:rsidRDefault="00286069" w:rsidP="004D6116">
      <w:pPr>
        <w:spacing w:line="360" w:lineRule="auto"/>
        <w:ind w:firstLine="567"/>
        <w:jc w:val="both"/>
        <w:rPr>
          <w:rFonts w:ascii="GHEA Mariam" w:hAnsi="GHEA Mariam"/>
          <w:lang w:val="hy-AM"/>
        </w:rPr>
      </w:pPr>
      <w:r w:rsidRPr="00F12C6D">
        <w:rPr>
          <w:rFonts w:ascii="GHEA Mariam" w:hAnsi="GHEA Mariam"/>
          <w:lang w:val="hy-AM"/>
        </w:rPr>
        <w:t>4</w:t>
      </w:r>
      <w:r w:rsidRPr="00F12C6D">
        <w:rPr>
          <w:rFonts w:ascii="Cambria Math" w:hAnsi="Cambria Math" w:cs="Cambria Math"/>
          <w:lang w:val="hy-AM"/>
        </w:rPr>
        <w:t>․</w:t>
      </w:r>
      <w:r w:rsidRPr="00F12C6D">
        <w:rPr>
          <w:rFonts w:ascii="GHEA Mariam" w:hAnsi="GHEA Mariam"/>
          <w:lang w:val="hy-AM"/>
        </w:rPr>
        <w:t>1</w:t>
      </w:r>
      <w:r w:rsidRPr="00F12C6D">
        <w:rPr>
          <w:rFonts w:ascii="Cambria Math" w:hAnsi="Cambria Math" w:cs="Cambria Math"/>
          <w:lang w:val="hy-AM"/>
        </w:rPr>
        <w:t>․</w:t>
      </w:r>
      <w:r w:rsidRPr="00F12C6D">
        <w:rPr>
          <w:rFonts w:ascii="GHEA Mariam" w:hAnsi="GHEA Mariam"/>
          <w:lang w:val="hy-AM"/>
        </w:rPr>
        <w:t xml:space="preserve"> </w:t>
      </w:r>
      <w:r w:rsidR="004D6116" w:rsidRPr="00F12C6D">
        <w:rPr>
          <w:rFonts w:ascii="GHEA Mariam" w:hAnsi="GHEA Mariam"/>
          <w:lang w:val="hy-AM"/>
        </w:rPr>
        <w:t xml:space="preserve">Բողոքաբերը գտնում է, որ </w:t>
      </w:r>
      <w:r w:rsidR="006E16CA" w:rsidRPr="00F12C6D">
        <w:rPr>
          <w:rFonts w:ascii="GHEA Mariam" w:hAnsi="GHEA Mariam"/>
          <w:lang w:val="hy-AM"/>
        </w:rPr>
        <w:t>ս</w:t>
      </w:r>
      <w:r w:rsidR="004D6116" w:rsidRPr="00F12C6D">
        <w:rPr>
          <w:rFonts w:ascii="GHEA Mariam" w:hAnsi="GHEA Mariam"/>
          <w:lang w:val="hy-AM"/>
        </w:rPr>
        <w:t>տորադաս դատարանների կողմից անտեսվել է  այն հանգամանքը, որ ՀՀ քրեական օրենսգրքի 435-րդ հոդվածի 3-րդ մասի 2-րդ և 3-րդ կետերով, 44-46-436-րդ հոդվածի 2-րդ մասի 2-րդ կետով, 255-րդ հոդվածի 2-րդ մասի 2-րդ և 3-րդ կետերով նախատեսված արարքները դասվում են կոռուպցիոն հանցանքների շարքին, որոնց լատենտայնության առավել բարձր աստիճանով պայմանավորված՝ քրեական վարույթի բոլոր հանգամանքներն ու ենթադրյալ կոռուպցիոն սխեմայի ամբողջական բացահայտում</w:t>
      </w:r>
      <w:r w:rsidR="00A12AAB" w:rsidRPr="00F12C6D">
        <w:rPr>
          <w:rFonts w:ascii="GHEA Mariam" w:hAnsi="GHEA Mariam"/>
          <w:lang w:val="hy-AM"/>
        </w:rPr>
        <w:t>ը</w:t>
      </w:r>
      <w:r w:rsidR="004D6116" w:rsidRPr="00F12C6D">
        <w:rPr>
          <w:rFonts w:ascii="GHEA Mariam" w:hAnsi="GHEA Mariam"/>
          <w:lang w:val="hy-AM"/>
        </w:rPr>
        <w:t xml:space="preserve"> </w:t>
      </w:r>
      <w:r w:rsidR="00A12AAB" w:rsidRPr="00F12C6D">
        <w:rPr>
          <w:rFonts w:ascii="GHEA Mariam" w:hAnsi="GHEA Mariam"/>
          <w:lang w:val="hy-AM"/>
        </w:rPr>
        <w:t>և</w:t>
      </w:r>
      <w:r w:rsidR="004D6116" w:rsidRPr="00F12C6D">
        <w:rPr>
          <w:rFonts w:ascii="GHEA Mariam" w:hAnsi="GHEA Mariam"/>
          <w:lang w:val="hy-AM"/>
        </w:rPr>
        <w:t xml:space="preserve"> դրանց հաստատումը պահանջում են առավել մեծ ջանքեր ու միջոցներ՝ հատկապես այն դեպքում, երբ ենթադրյալ հանցանքի` առերևույթ կատարումը կապվում է վարչական լծակներով օժտված պաշտոն զբաղեցրած անձի անվան հետ, ինչը ձևավորում է կասկած, որ անձը կարող է չկատարել ՀՀ քրեական դատավարության օրենսգրքով իր վրա դրված </w:t>
      </w:r>
      <w:r w:rsidR="004D6116" w:rsidRPr="00F12C6D">
        <w:rPr>
          <w:rFonts w:ascii="GHEA Mariam" w:hAnsi="GHEA Mariam"/>
          <w:lang w:val="hy-AM"/>
        </w:rPr>
        <w:lastRenderedPageBreak/>
        <w:t>պարտականությունները, այդ թվում՝ ապօրինի միջամտելով ապացուցման գործընթացին:</w:t>
      </w:r>
    </w:p>
    <w:p w14:paraId="1FD12B92" w14:textId="7EB5E408" w:rsidR="004D6116" w:rsidRPr="00F12C6D" w:rsidRDefault="00286069" w:rsidP="004D6116">
      <w:pPr>
        <w:spacing w:line="360" w:lineRule="auto"/>
        <w:ind w:firstLine="567"/>
        <w:jc w:val="both"/>
        <w:rPr>
          <w:rFonts w:ascii="GHEA Mariam" w:hAnsi="GHEA Mariam"/>
          <w:lang w:val="hy-AM"/>
        </w:rPr>
      </w:pPr>
      <w:r w:rsidRPr="00F12C6D">
        <w:rPr>
          <w:rFonts w:ascii="GHEA Mariam" w:hAnsi="GHEA Mariam"/>
          <w:lang w:val="hy-AM"/>
        </w:rPr>
        <w:t>4</w:t>
      </w:r>
      <w:r w:rsidRPr="00F12C6D">
        <w:rPr>
          <w:rFonts w:ascii="Cambria Math" w:hAnsi="Cambria Math" w:cs="Cambria Math"/>
          <w:lang w:val="hy-AM"/>
        </w:rPr>
        <w:t>․</w:t>
      </w:r>
      <w:r w:rsidRPr="00F12C6D">
        <w:rPr>
          <w:rFonts w:ascii="GHEA Mariam" w:hAnsi="GHEA Mariam"/>
          <w:lang w:val="hy-AM"/>
        </w:rPr>
        <w:t>2</w:t>
      </w:r>
      <w:r w:rsidRPr="00F12C6D">
        <w:rPr>
          <w:rFonts w:ascii="Cambria Math" w:hAnsi="Cambria Math" w:cs="Cambria Math"/>
          <w:lang w:val="hy-AM"/>
        </w:rPr>
        <w:t>․</w:t>
      </w:r>
      <w:r w:rsidRPr="00F12C6D">
        <w:rPr>
          <w:rFonts w:ascii="GHEA Mariam" w:hAnsi="GHEA Mariam"/>
          <w:lang w:val="hy-AM"/>
        </w:rPr>
        <w:t xml:space="preserve"> </w:t>
      </w:r>
      <w:r w:rsidR="004D6116" w:rsidRPr="00F12C6D">
        <w:rPr>
          <w:rFonts w:ascii="GHEA Mariam" w:hAnsi="GHEA Mariam"/>
          <w:lang w:val="hy-AM"/>
        </w:rPr>
        <w:t>Բողոքաբերը փաստ</w:t>
      </w:r>
      <w:r w:rsidR="00A12AAB" w:rsidRPr="00F12C6D">
        <w:rPr>
          <w:rFonts w:ascii="GHEA Mariam" w:hAnsi="GHEA Mariam"/>
          <w:lang w:val="hy-AM"/>
        </w:rPr>
        <w:t>ել</w:t>
      </w:r>
      <w:r w:rsidR="004D6116" w:rsidRPr="00F12C6D">
        <w:rPr>
          <w:rFonts w:ascii="GHEA Mariam" w:hAnsi="GHEA Mariam"/>
          <w:lang w:val="hy-AM"/>
        </w:rPr>
        <w:t xml:space="preserve"> է, որ սույն գործով հիմնական դատալսումները դեռևս չեն սկսվել և ապացույցները չեն հետազոտվել, չեն հարցաքննվել դատակոչի ցանկում ներառված և Վլադիմիր Ասատրյանի վերաբերյալ մեղադրական բնույթի ցուցմունքներ տված անձինք</w:t>
      </w:r>
      <w:r w:rsidR="00A12AAB" w:rsidRPr="00F12C6D">
        <w:rPr>
          <w:rFonts w:ascii="GHEA Mariam" w:hAnsi="GHEA Mariam"/>
          <w:lang w:val="hy-AM"/>
        </w:rPr>
        <w:t>, որոնց</w:t>
      </w:r>
      <w:r w:rsidR="004D6116" w:rsidRPr="00F12C6D">
        <w:rPr>
          <w:rFonts w:ascii="GHEA Mariam" w:hAnsi="GHEA Mariam"/>
          <w:lang w:val="hy-AM"/>
        </w:rPr>
        <w:t xml:space="preserve"> գերակշռող մասը </w:t>
      </w:r>
      <w:r w:rsidR="00A12AAB" w:rsidRPr="00F12C6D">
        <w:rPr>
          <w:rFonts w:ascii="GHEA Mariam" w:hAnsi="GHEA Mariam"/>
          <w:lang w:val="hy-AM"/>
        </w:rPr>
        <w:t xml:space="preserve">նաև </w:t>
      </w:r>
      <w:r w:rsidR="004D6116" w:rsidRPr="00F12C6D">
        <w:rPr>
          <w:rFonts w:ascii="GHEA Mariam" w:hAnsi="GHEA Mariam"/>
          <w:lang w:val="hy-AM"/>
        </w:rPr>
        <w:t>հանդիսանում են Վլադիմիր Ասատրյանի՝ նախկինում զբաղեցրած պաշտոնով պայմանավորված գործընկերներ</w:t>
      </w:r>
      <w:r w:rsidR="00A12AAB" w:rsidRPr="00F12C6D">
        <w:rPr>
          <w:rFonts w:ascii="GHEA Mariam" w:hAnsi="GHEA Mariam"/>
          <w:lang w:val="hy-AM"/>
        </w:rPr>
        <w:t>ը</w:t>
      </w:r>
      <w:r w:rsidR="004D6116" w:rsidRPr="00F12C6D">
        <w:rPr>
          <w:rFonts w:ascii="GHEA Mariam" w:hAnsi="GHEA Mariam"/>
          <w:lang w:val="hy-AM"/>
        </w:rPr>
        <w:t xml:space="preserve">: </w:t>
      </w:r>
      <w:r w:rsidR="00A12AAB" w:rsidRPr="00F12C6D">
        <w:rPr>
          <w:rFonts w:ascii="GHEA Mariam" w:hAnsi="GHEA Mariam"/>
          <w:lang w:val="hy-AM"/>
        </w:rPr>
        <w:t>Ընդ որում,</w:t>
      </w:r>
      <w:r w:rsidR="004D6116" w:rsidRPr="00F12C6D">
        <w:rPr>
          <w:rFonts w:ascii="GHEA Mariam" w:hAnsi="GHEA Mariam"/>
          <w:lang w:val="hy-AM"/>
        </w:rPr>
        <w:t xml:space="preserve"> գործով մեղադրյալներից Գագիկ Մկրտչյանը հանդիսանում է </w:t>
      </w:r>
      <w:r w:rsidR="00A12AAB" w:rsidRPr="00F12C6D">
        <w:rPr>
          <w:rFonts w:ascii="GHEA Mariam" w:hAnsi="GHEA Mariam"/>
          <w:lang w:val="hy-AM"/>
        </w:rPr>
        <w:t>Վլադիմիր Ասատրյանի</w:t>
      </w:r>
      <w:r w:rsidR="004D6116" w:rsidRPr="00F12C6D">
        <w:rPr>
          <w:rFonts w:ascii="GHEA Mariam" w:hAnsi="GHEA Mariam"/>
          <w:lang w:val="hy-AM"/>
        </w:rPr>
        <w:t xml:space="preserve"> ընկերը, մյուս մեղադրյալների հետ Վլադիմիր Ասատրյանը որոշակի ժամանակահատված գտնվել է մտերիմ հարաբերությունների մեջ: Նշված հանգամանքներն առավել քան վկայում են գործի քննությանը խոչընդոտելու բարձր հավանականության մասին, այսինքն՝ դրանք էականորեն բարձրացնում են մեղադրյալի կողմից քրեական դատավարությանը մասնակցող անձանց վրա անօրինական ազդեցություն գործադրելու ճանապարհով ապացուցման գործընթացին միջամտելու հավանականությունը։</w:t>
      </w:r>
    </w:p>
    <w:p w14:paraId="36813816" w14:textId="2CB9DB3E" w:rsidR="004D6116" w:rsidRPr="00F12C6D" w:rsidRDefault="00286069" w:rsidP="004D6116">
      <w:pPr>
        <w:spacing w:line="360" w:lineRule="auto"/>
        <w:ind w:firstLine="567"/>
        <w:jc w:val="both"/>
        <w:rPr>
          <w:rFonts w:ascii="GHEA Mariam" w:hAnsi="GHEA Mariam"/>
          <w:lang w:val="hy-AM"/>
        </w:rPr>
      </w:pPr>
      <w:r w:rsidRPr="00F12C6D">
        <w:rPr>
          <w:rFonts w:ascii="GHEA Mariam" w:hAnsi="GHEA Mariam"/>
          <w:lang w:val="hy-AM"/>
        </w:rPr>
        <w:t>4</w:t>
      </w:r>
      <w:r w:rsidRPr="00F12C6D">
        <w:rPr>
          <w:rFonts w:ascii="Cambria Math" w:hAnsi="Cambria Math" w:cs="Cambria Math"/>
          <w:lang w:val="hy-AM"/>
        </w:rPr>
        <w:t>․</w:t>
      </w:r>
      <w:r w:rsidRPr="00F12C6D">
        <w:rPr>
          <w:rFonts w:ascii="GHEA Mariam" w:hAnsi="GHEA Mariam"/>
          <w:lang w:val="hy-AM"/>
        </w:rPr>
        <w:t>3</w:t>
      </w:r>
      <w:r w:rsidRPr="00F12C6D">
        <w:rPr>
          <w:rFonts w:ascii="Cambria Math" w:hAnsi="Cambria Math" w:cs="Cambria Math"/>
          <w:lang w:val="hy-AM"/>
        </w:rPr>
        <w:t>․</w:t>
      </w:r>
      <w:r w:rsidRPr="00F12C6D">
        <w:rPr>
          <w:rFonts w:ascii="GHEA Mariam" w:hAnsi="GHEA Mariam"/>
          <w:lang w:val="hy-AM"/>
        </w:rPr>
        <w:t xml:space="preserve"> </w:t>
      </w:r>
      <w:r w:rsidR="004D6116" w:rsidRPr="00F12C6D">
        <w:rPr>
          <w:rFonts w:ascii="GHEA Mariam" w:hAnsi="GHEA Mariam"/>
          <w:lang w:val="hy-AM"/>
        </w:rPr>
        <w:t>Ըստ բողոքաբերի՝ անընդունելի են Վերաքննիչ դատարանի դատողություններ</w:t>
      </w:r>
      <w:r w:rsidR="00A12AAB" w:rsidRPr="00F12C6D">
        <w:rPr>
          <w:rFonts w:ascii="GHEA Mariam" w:hAnsi="GHEA Mariam"/>
          <w:lang w:val="hy-AM"/>
        </w:rPr>
        <w:t>ն</w:t>
      </w:r>
      <w:r w:rsidR="004D6116" w:rsidRPr="00F12C6D">
        <w:rPr>
          <w:rFonts w:ascii="GHEA Mariam" w:hAnsi="GHEA Mariam"/>
          <w:lang w:val="hy-AM"/>
        </w:rPr>
        <w:t xml:space="preserve"> առ այն, որ այն պայմաններում, երբ քրեական գործով գերակշիռ մաս են կազմում գրավոր ապացույցները՝ արտավարութային փաստաթղթերը, զննության արձանագրությունները և օպերատիվ-հետախուզական միջոցառումների արդյունքում ձեռք բերված ապացույցները, մեղադրյալի կողմից գործի քննությանը խոչընդոտելու հավանականությունը նվազում է: </w:t>
      </w:r>
      <w:r w:rsidR="00A12AAB" w:rsidRPr="00F12C6D">
        <w:rPr>
          <w:rFonts w:ascii="GHEA Mariam" w:hAnsi="GHEA Mariam"/>
          <w:lang w:val="hy-AM"/>
        </w:rPr>
        <w:t>Գ</w:t>
      </w:r>
      <w:r w:rsidR="004D6116" w:rsidRPr="00F12C6D">
        <w:rPr>
          <w:rFonts w:ascii="GHEA Mariam" w:hAnsi="GHEA Mariam"/>
          <w:lang w:val="hy-AM"/>
        </w:rPr>
        <w:t>տնում է, որ նման մոտեցմամբ առաջնորդվելու պարագայում կարող է ձևավորվել այնպիսի պրակտիկա, որ մեղադրական բնույթի ցուցմունքներ տված անձի ցուցմունքներն անձին ներկայացված մեղադրանքի հիմքում դրվելիս և/կամ մեղադրական եզրակացությունում շարադրվելիս, այլևս այդ անձի նկատմամբ հիշյալ հիմքով կալանքը` որպես խափանման միջոց</w:t>
      </w:r>
      <w:r w:rsidR="00041CCE" w:rsidRPr="00F12C6D">
        <w:rPr>
          <w:rFonts w:ascii="GHEA Mariam" w:hAnsi="GHEA Mariam"/>
          <w:lang w:val="hy-AM"/>
        </w:rPr>
        <w:t>,</w:t>
      </w:r>
      <w:r w:rsidR="004D6116" w:rsidRPr="00F12C6D">
        <w:rPr>
          <w:rFonts w:ascii="GHEA Mariam" w:hAnsi="GHEA Mariam"/>
          <w:lang w:val="hy-AM"/>
        </w:rPr>
        <w:t xml:space="preserve"> չի կարող կիրառվել և/կամ փաստվել դրա շարունակական</w:t>
      </w:r>
      <w:r w:rsidR="00A12AAB" w:rsidRPr="00F12C6D">
        <w:rPr>
          <w:rFonts w:ascii="GHEA Mariam" w:hAnsi="GHEA Mariam"/>
          <w:lang w:val="hy-AM"/>
        </w:rPr>
        <w:t>ության</w:t>
      </w:r>
      <w:r w:rsidR="004D6116" w:rsidRPr="00F12C6D">
        <w:rPr>
          <w:rFonts w:ascii="GHEA Mariam" w:hAnsi="GHEA Mariam"/>
          <w:lang w:val="hy-AM"/>
        </w:rPr>
        <w:t xml:space="preserve"> </w:t>
      </w:r>
      <w:r w:rsidR="00A12AAB" w:rsidRPr="00F12C6D">
        <w:rPr>
          <w:rFonts w:ascii="GHEA Mariam" w:hAnsi="GHEA Mariam"/>
          <w:lang w:val="hy-AM"/>
        </w:rPr>
        <w:t>անհրաժեշտությունը</w:t>
      </w:r>
      <w:r w:rsidR="004D6116" w:rsidRPr="00F12C6D">
        <w:rPr>
          <w:rFonts w:ascii="GHEA Mariam" w:hAnsi="GHEA Mariam"/>
          <w:lang w:val="hy-AM"/>
        </w:rPr>
        <w:t>։</w:t>
      </w:r>
    </w:p>
    <w:p w14:paraId="165178BD" w14:textId="164BFE05"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lang w:val="hy-AM"/>
        </w:rPr>
        <w:t>5. Վերոշարադրյալի հիման վրա բողոքաբերը խնդրել է ամբողջությամբ բեկանել Վերաքննիչ դատարանի՝ 2023 թվականի հոկտեմբերի 5-ի որոշումը և կայացնել դրան փոխարինող դատական ակտ։</w:t>
      </w:r>
    </w:p>
    <w:p w14:paraId="7C5CD264" w14:textId="10003899" w:rsidR="00D719B2" w:rsidRPr="00F12C6D" w:rsidRDefault="00D719B2" w:rsidP="004D6116">
      <w:pPr>
        <w:spacing w:line="360" w:lineRule="auto"/>
        <w:ind w:firstLine="567"/>
        <w:jc w:val="both"/>
        <w:rPr>
          <w:rFonts w:ascii="GHEA Mariam" w:hAnsi="GHEA Mariam"/>
          <w:lang w:val="hy-AM"/>
        </w:rPr>
      </w:pPr>
    </w:p>
    <w:p w14:paraId="427045DD" w14:textId="15A722C9" w:rsidR="00D719B2" w:rsidRPr="00F12C6D" w:rsidRDefault="00D719B2" w:rsidP="000D6D82">
      <w:pPr>
        <w:pStyle w:val="1"/>
        <w:spacing w:line="360" w:lineRule="auto"/>
        <w:ind w:firstLine="567"/>
        <w:contextualSpacing/>
        <w:jc w:val="both"/>
        <w:rPr>
          <w:rFonts w:ascii="GHEA Mariam" w:eastAsia="GHEA Mariam" w:hAnsi="GHEA Mariam" w:cs="GHEA Mariam"/>
          <w:color w:val="auto"/>
          <w:sz w:val="24"/>
          <w:szCs w:val="24"/>
          <w:u w:val="single"/>
          <w:lang w:val="hy-AM"/>
        </w:rPr>
      </w:pPr>
      <w:r w:rsidRPr="00F12C6D">
        <w:rPr>
          <w:rFonts w:ascii="GHEA Mariam" w:hAnsi="GHEA Mariam"/>
          <w:b/>
          <w:bCs/>
          <w:color w:val="auto"/>
          <w:sz w:val="24"/>
          <w:szCs w:val="24"/>
          <w:u w:val="single"/>
          <w:lang w:val="hy-AM"/>
        </w:rPr>
        <w:t>Հատուկ վերանայման բողոքի պատասխանի հիմքերը, հիմնավորումները.</w:t>
      </w:r>
    </w:p>
    <w:p w14:paraId="7387F934" w14:textId="544F25D6" w:rsidR="00D719B2" w:rsidRPr="00F12C6D" w:rsidRDefault="00D719B2" w:rsidP="004D6116">
      <w:pPr>
        <w:spacing w:line="360" w:lineRule="auto"/>
        <w:ind w:firstLine="567"/>
        <w:jc w:val="both"/>
        <w:rPr>
          <w:rFonts w:ascii="GHEA Mariam" w:hAnsi="GHEA Mariam"/>
          <w:lang w:val="hy-AM"/>
        </w:rPr>
      </w:pPr>
      <w:r w:rsidRPr="00F12C6D">
        <w:rPr>
          <w:rFonts w:ascii="GHEA Mariam" w:hAnsi="GHEA Mariam"/>
          <w:lang w:val="hy-AM"/>
        </w:rPr>
        <w:t>6</w:t>
      </w:r>
      <w:r w:rsidRPr="00F12C6D">
        <w:rPr>
          <w:rFonts w:ascii="Cambria Math" w:hAnsi="Cambria Math" w:cs="Cambria Math"/>
          <w:lang w:val="hy-AM"/>
        </w:rPr>
        <w:t>․</w:t>
      </w:r>
      <w:r w:rsidRPr="00F12C6D">
        <w:rPr>
          <w:rFonts w:ascii="GHEA Mariam" w:hAnsi="GHEA Mariam"/>
          <w:lang w:val="hy-AM"/>
        </w:rPr>
        <w:t xml:space="preserve"> Մեղադրյալ Վ</w:t>
      </w:r>
      <w:r w:rsidRPr="00F12C6D">
        <w:rPr>
          <w:rFonts w:ascii="Cambria Math" w:hAnsi="Cambria Math" w:cs="Cambria Math"/>
          <w:lang w:val="hy-AM"/>
        </w:rPr>
        <w:t>․</w:t>
      </w:r>
      <w:r w:rsidRPr="00F12C6D">
        <w:rPr>
          <w:rFonts w:ascii="GHEA Mariam" w:hAnsi="GHEA Mariam" w:cs="GHEA Mariam"/>
          <w:lang w:val="hy-AM"/>
        </w:rPr>
        <w:t>Ասատրյանի</w:t>
      </w:r>
      <w:r w:rsidRPr="00F12C6D">
        <w:rPr>
          <w:rFonts w:ascii="GHEA Mariam" w:hAnsi="GHEA Mariam"/>
          <w:lang w:val="hy-AM"/>
        </w:rPr>
        <w:t xml:space="preserve"> պաշտպան Ա</w:t>
      </w:r>
      <w:r w:rsidRPr="00F12C6D">
        <w:rPr>
          <w:rFonts w:ascii="Cambria Math" w:hAnsi="Cambria Math" w:cs="Cambria Math"/>
          <w:lang w:val="hy-AM"/>
        </w:rPr>
        <w:t>․</w:t>
      </w:r>
      <w:r w:rsidRPr="00F12C6D">
        <w:rPr>
          <w:rFonts w:ascii="GHEA Mariam" w:hAnsi="GHEA Mariam" w:cs="GHEA Mariam"/>
          <w:lang w:val="hy-AM"/>
        </w:rPr>
        <w:t>Մանուկյանը</w:t>
      </w:r>
      <w:r w:rsidRPr="00F12C6D">
        <w:rPr>
          <w:rFonts w:ascii="GHEA Mariam" w:hAnsi="GHEA Mariam"/>
          <w:lang w:val="hy-AM"/>
        </w:rPr>
        <w:t xml:space="preserve"> հատուկ վերանայման վճռաբեկ բողոքի պատասխանում նշել է, որ դատախազի կողմից ներկայացված բողոքի փաստարկները իրավաչափ և հիմնավոր չեն։</w:t>
      </w:r>
    </w:p>
    <w:p w14:paraId="061CA935" w14:textId="19B2E354" w:rsidR="00D719B2" w:rsidRPr="00F12C6D" w:rsidRDefault="00286069" w:rsidP="004D6116">
      <w:pPr>
        <w:spacing w:line="360" w:lineRule="auto"/>
        <w:ind w:firstLine="567"/>
        <w:jc w:val="both"/>
        <w:rPr>
          <w:rFonts w:ascii="GHEA Mariam" w:hAnsi="GHEA Mariam"/>
          <w:lang w:val="hy-AM"/>
        </w:rPr>
      </w:pPr>
      <w:r w:rsidRPr="00F12C6D">
        <w:rPr>
          <w:rFonts w:ascii="GHEA Mariam" w:hAnsi="GHEA Mariam"/>
          <w:lang w:val="hy-AM"/>
        </w:rPr>
        <w:t>6</w:t>
      </w:r>
      <w:r w:rsidRPr="00F12C6D">
        <w:rPr>
          <w:rFonts w:ascii="Cambria Math" w:hAnsi="Cambria Math" w:cs="Cambria Math"/>
          <w:lang w:val="hy-AM"/>
        </w:rPr>
        <w:t>․</w:t>
      </w:r>
      <w:r w:rsidRPr="00F12C6D">
        <w:rPr>
          <w:rFonts w:ascii="GHEA Mariam" w:hAnsi="GHEA Mariam"/>
          <w:lang w:val="hy-AM"/>
        </w:rPr>
        <w:t>1</w:t>
      </w:r>
      <w:r w:rsidRPr="00F12C6D">
        <w:rPr>
          <w:rFonts w:ascii="Cambria Math" w:hAnsi="Cambria Math" w:cs="Cambria Math"/>
          <w:lang w:val="hy-AM"/>
        </w:rPr>
        <w:t>․</w:t>
      </w:r>
      <w:r w:rsidRPr="00F12C6D">
        <w:rPr>
          <w:rFonts w:ascii="GHEA Mariam" w:hAnsi="GHEA Mariam"/>
          <w:lang w:val="hy-AM"/>
        </w:rPr>
        <w:t xml:space="preserve"> </w:t>
      </w:r>
      <w:r w:rsidR="00A12AAB" w:rsidRPr="00F12C6D">
        <w:rPr>
          <w:rFonts w:ascii="GHEA Mariam" w:hAnsi="GHEA Mariam"/>
          <w:lang w:val="hy-AM"/>
        </w:rPr>
        <w:t xml:space="preserve">Ըստ բողոքի պատասխան ներկայացրած անձի՝ տվյալ դեպքում </w:t>
      </w:r>
      <w:r w:rsidR="00D719B2" w:rsidRPr="00F12C6D">
        <w:rPr>
          <w:rFonts w:ascii="GHEA Mariam" w:hAnsi="GHEA Mariam"/>
          <w:lang w:val="hy-AM"/>
        </w:rPr>
        <w:t xml:space="preserve">առկա չեն այնպիսի </w:t>
      </w:r>
      <w:r w:rsidR="00AF22EB">
        <w:rPr>
          <w:rFonts w:ascii="GHEA Mariam" w:hAnsi="GHEA Mariam"/>
          <w:lang w:val="hy-AM"/>
        </w:rPr>
        <w:t>հանգամանքներ</w:t>
      </w:r>
      <w:r w:rsidR="00041CCE" w:rsidRPr="00F12C6D">
        <w:rPr>
          <w:rFonts w:ascii="GHEA Mariam" w:hAnsi="GHEA Mariam"/>
          <w:lang w:val="hy-AM"/>
        </w:rPr>
        <w:t>,</w:t>
      </w:r>
      <w:r w:rsidR="00D719B2" w:rsidRPr="00F12C6D">
        <w:rPr>
          <w:rFonts w:ascii="GHEA Mariam" w:hAnsi="GHEA Mariam"/>
          <w:lang w:val="hy-AM"/>
        </w:rPr>
        <w:t xml:space="preserve"> որոնք կհիմնավորեն Վ</w:t>
      </w:r>
      <w:r w:rsidR="00D719B2" w:rsidRPr="00F12C6D">
        <w:rPr>
          <w:rFonts w:ascii="Cambria Math" w:hAnsi="Cambria Math" w:cs="Cambria Math"/>
          <w:lang w:val="hy-AM"/>
        </w:rPr>
        <w:t>․</w:t>
      </w:r>
      <w:r w:rsidR="00D719B2" w:rsidRPr="00F12C6D">
        <w:rPr>
          <w:rFonts w:ascii="GHEA Mariam" w:hAnsi="GHEA Mariam" w:cs="GHEA Mariam"/>
          <w:lang w:val="hy-AM"/>
        </w:rPr>
        <w:t>Ասատրյանի</w:t>
      </w:r>
      <w:r w:rsidR="00D719B2" w:rsidRPr="00F12C6D">
        <w:rPr>
          <w:rFonts w:ascii="GHEA Mariam" w:hAnsi="GHEA Mariam"/>
          <w:lang w:val="hy-AM"/>
        </w:rPr>
        <w:t xml:space="preserve"> </w:t>
      </w:r>
      <w:r w:rsidR="00D719B2" w:rsidRPr="00F12C6D">
        <w:rPr>
          <w:rFonts w:ascii="GHEA Mariam" w:hAnsi="GHEA Mariam" w:cs="GHEA Mariam"/>
          <w:lang w:val="hy-AM"/>
        </w:rPr>
        <w:t>նկատ</w:t>
      </w:r>
      <w:r w:rsidR="00D719B2" w:rsidRPr="00F12C6D">
        <w:rPr>
          <w:rFonts w:ascii="GHEA Mariam" w:hAnsi="GHEA Mariam"/>
          <w:lang w:val="hy-AM"/>
        </w:rPr>
        <w:t>մամբ ամենախիստ խափանման միջոցի՝ կալանքի կիրառման իրավաչափությունը</w:t>
      </w:r>
      <w:r w:rsidR="00D309EF" w:rsidRPr="00F12C6D">
        <w:rPr>
          <w:rFonts w:ascii="GHEA Mariam" w:hAnsi="GHEA Mariam"/>
          <w:lang w:val="hy-AM"/>
        </w:rPr>
        <w:t>։ Մասնավորապես</w:t>
      </w:r>
      <w:r w:rsidR="00573F95" w:rsidRPr="00F12C6D">
        <w:rPr>
          <w:rFonts w:ascii="GHEA Mariam" w:hAnsi="GHEA Mariam"/>
          <w:lang w:val="hy-AM"/>
        </w:rPr>
        <w:t>,</w:t>
      </w:r>
      <w:r w:rsidR="00D309EF" w:rsidRPr="00F12C6D">
        <w:rPr>
          <w:rFonts w:ascii="GHEA Mariam" w:hAnsi="GHEA Mariam"/>
          <w:lang w:val="hy-AM"/>
        </w:rPr>
        <w:t xml:space="preserve"> Վ</w:t>
      </w:r>
      <w:r w:rsidR="00D309EF" w:rsidRPr="00F12C6D">
        <w:rPr>
          <w:rFonts w:ascii="Cambria Math" w:hAnsi="Cambria Math" w:cs="Cambria Math"/>
          <w:lang w:val="hy-AM"/>
        </w:rPr>
        <w:t>․</w:t>
      </w:r>
      <w:r w:rsidR="00D309EF" w:rsidRPr="00F12C6D">
        <w:rPr>
          <w:rFonts w:ascii="GHEA Mariam" w:hAnsi="GHEA Mariam" w:cs="GHEA Mariam"/>
          <w:lang w:val="hy-AM"/>
        </w:rPr>
        <w:t>Ասատր</w:t>
      </w:r>
      <w:r w:rsidR="00D309EF" w:rsidRPr="00F12C6D">
        <w:rPr>
          <w:rFonts w:ascii="GHEA Mariam" w:hAnsi="GHEA Mariam"/>
          <w:lang w:val="hy-AM"/>
        </w:rPr>
        <w:t>յան</w:t>
      </w:r>
      <w:r w:rsidR="00342E6A" w:rsidRPr="00F12C6D">
        <w:rPr>
          <w:rFonts w:ascii="GHEA Mariam" w:hAnsi="GHEA Mariam"/>
          <w:lang w:val="hy-AM"/>
        </w:rPr>
        <w:t>ն</w:t>
      </w:r>
      <w:r w:rsidR="00D309EF" w:rsidRPr="00F12C6D">
        <w:rPr>
          <w:rFonts w:ascii="GHEA Mariam" w:hAnsi="GHEA Mariam"/>
          <w:lang w:val="hy-AM"/>
        </w:rPr>
        <w:t xml:space="preserve"> ընդունել է իրեն առաջադրված մեղադրանքի փաստական կողմը, բացի այդ</w:t>
      </w:r>
      <w:r w:rsidR="00806BEF" w:rsidRPr="00F12C6D">
        <w:rPr>
          <w:rFonts w:ascii="GHEA Mariam" w:hAnsi="GHEA Mariam"/>
          <w:lang w:val="hy-AM"/>
        </w:rPr>
        <w:t>,</w:t>
      </w:r>
      <w:r w:rsidR="00D309EF" w:rsidRPr="00F12C6D">
        <w:rPr>
          <w:rFonts w:ascii="GHEA Mariam" w:hAnsi="GHEA Mariam"/>
          <w:lang w:val="hy-AM"/>
        </w:rPr>
        <w:t xml:space="preserve"> մեղադրանքներ</w:t>
      </w:r>
      <w:r w:rsidR="00806BEF" w:rsidRPr="00F12C6D">
        <w:rPr>
          <w:rFonts w:ascii="GHEA Mariam" w:hAnsi="GHEA Mariam"/>
          <w:lang w:val="hy-AM"/>
        </w:rPr>
        <w:t>ն</w:t>
      </w:r>
      <w:r w:rsidR="00D309EF" w:rsidRPr="00F12C6D">
        <w:rPr>
          <w:rFonts w:ascii="GHEA Mariam" w:hAnsi="GHEA Mariam"/>
          <w:lang w:val="hy-AM"/>
        </w:rPr>
        <w:t xml:space="preserve"> ընդունել են նաև քրեական վարույթով մեղադրյալի կարգավիճակով հանդես եկող մի շարք անձիք։</w:t>
      </w:r>
    </w:p>
    <w:p w14:paraId="2B00F121" w14:textId="511B383F" w:rsidR="00F72038" w:rsidRPr="00F12C6D" w:rsidRDefault="00286069" w:rsidP="00F72038">
      <w:pPr>
        <w:spacing w:line="360" w:lineRule="auto"/>
        <w:ind w:firstLine="567"/>
        <w:jc w:val="both"/>
        <w:rPr>
          <w:rFonts w:ascii="GHEA Mariam" w:hAnsi="GHEA Mariam"/>
          <w:lang w:val="hy-AM"/>
        </w:rPr>
      </w:pPr>
      <w:r w:rsidRPr="00F12C6D">
        <w:rPr>
          <w:rFonts w:ascii="GHEA Mariam" w:hAnsi="GHEA Mariam"/>
          <w:lang w:val="hy-AM"/>
        </w:rPr>
        <w:t>6</w:t>
      </w:r>
      <w:r w:rsidRPr="00F12C6D">
        <w:rPr>
          <w:rFonts w:ascii="Cambria Math" w:hAnsi="Cambria Math" w:cs="Cambria Math"/>
          <w:lang w:val="hy-AM"/>
        </w:rPr>
        <w:t>․</w:t>
      </w:r>
      <w:r w:rsidRPr="00F12C6D">
        <w:rPr>
          <w:rFonts w:ascii="GHEA Mariam" w:hAnsi="GHEA Mariam"/>
          <w:lang w:val="hy-AM"/>
        </w:rPr>
        <w:t>3</w:t>
      </w:r>
      <w:r w:rsidRPr="00F12C6D">
        <w:rPr>
          <w:rFonts w:ascii="Cambria Math" w:hAnsi="Cambria Math" w:cs="Cambria Math"/>
          <w:lang w:val="hy-AM"/>
        </w:rPr>
        <w:t>․</w:t>
      </w:r>
      <w:r w:rsidRPr="00F12C6D">
        <w:rPr>
          <w:rFonts w:ascii="GHEA Mariam" w:hAnsi="GHEA Mariam"/>
          <w:lang w:val="hy-AM"/>
        </w:rPr>
        <w:t xml:space="preserve"> </w:t>
      </w:r>
      <w:r w:rsidR="00B43D4E" w:rsidRPr="00F12C6D">
        <w:rPr>
          <w:rFonts w:ascii="GHEA Mariam" w:hAnsi="GHEA Mariam"/>
          <w:lang w:val="hy-AM"/>
        </w:rPr>
        <w:t>Պաշտպան Ա</w:t>
      </w:r>
      <w:r w:rsidR="00B43D4E" w:rsidRPr="00F12C6D">
        <w:rPr>
          <w:rFonts w:ascii="Cambria Math" w:hAnsi="Cambria Math" w:cs="Cambria Math"/>
          <w:lang w:val="hy-AM"/>
        </w:rPr>
        <w:t>․</w:t>
      </w:r>
      <w:r w:rsidR="00B43D4E" w:rsidRPr="00F12C6D">
        <w:rPr>
          <w:rFonts w:ascii="GHEA Mariam" w:hAnsi="GHEA Mariam" w:cs="GHEA Mariam"/>
          <w:lang w:val="hy-AM"/>
        </w:rPr>
        <w:t>Մանուկյանը</w:t>
      </w:r>
      <w:r w:rsidR="00D309EF" w:rsidRPr="00F12C6D">
        <w:rPr>
          <w:rFonts w:ascii="GHEA Mariam" w:hAnsi="GHEA Mariam"/>
          <w:lang w:val="hy-AM"/>
        </w:rPr>
        <w:t xml:space="preserve"> նշել է նաև, որ Վ</w:t>
      </w:r>
      <w:r w:rsidR="00D309EF" w:rsidRPr="00F12C6D">
        <w:rPr>
          <w:rFonts w:ascii="Cambria Math" w:hAnsi="Cambria Math" w:cs="Cambria Math"/>
          <w:lang w:val="hy-AM"/>
        </w:rPr>
        <w:t>․</w:t>
      </w:r>
      <w:r w:rsidR="00D309EF" w:rsidRPr="00F12C6D">
        <w:rPr>
          <w:rFonts w:ascii="GHEA Mariam" w:hAnsi="GHEA Mariam" w:cs="GHEA Mariam"/>
          <w:lang w:val="hy-AM"/>
        </w:rPr>
        <w:t>Ասատրյանը</w:t>
      </w:r>
      <w:r w:rsidR="00D309EF" w:rsidRPr="00F12C6D">
        <w:rPr>
          <w:rFonts w:ascii="GHEA Mariam" w:hAnsi="GHEA Mariam"/>
          <w:lang w:val="hy-AM"/>
        </w:rPr>
        <w:t xml:space="preserve"> </w:t>
      </w:r>
      <w:r w:rsidR="00D309EF" w:rsidRPr="00F12C6D">
        <w:rPr>
          <w:rFonts w:ascii="GHEA Mariam" w:hAnsi="GHEA Mariam" w:cs="GHEA Mariam"/>
          <w:lang w:val="hy-AM"/>
        </w:rPr>
        <w:t>չի</w:t>
      </w:r>
      <w:r w:rsidR="00D309EF" w:rsidRPr="00F12C6D">
        <w:rPr>
          <w:rFonts w:ascii="GHEA Mariam" w:hAnsi="GHEA Mariam"/>
          <w:lang w:val="hy-AM"/>
        </w:rPr>
        <w:t xml:space="preserve"> </w:t>
      </w:r>
      <w:r w:rsidR="00D309EF" w:rsidRPr="00F12C6D">
        <w:rPr>
          <w:rFonts w:ascii="GHEA Mariam" w:hAnsi="GHEA Mariam" w:cs="GHEA Mariam"/>
          <w:lang w:val="hy-AM"/>
        </w:rPr>
        <w:t>խախտել</w:t>
      </w:r>
      <w:r w:rsidR="00D309EF" w:rsidRPr="00F12C6D">
        <w:rPr>
          <w:rFonts w:ascii="GHEA Mariam" w:hAnsi="GHEA Mariam"/>
          <w:lang w:val="hy-AM"/>
        </w:rPr>
        <w:t xml:space="preserve"> </w:t>
      </w:r>
      <w:r w:rsidR="00D309EF" w:rsidRPr="00F12C6D">
        <w:rPr>
          <w:rFonts w:ascii="GHEA Mariam" w:hAnsi="GHEA Mariam" w:cs="GHEA Mariam"/>
          <w:lang w:val="hy-AM"/>
        </w:rPr>
        <w:t>իր</w:t>
      </w:r>
      <w:r w:rsidR="00D309EF" w:rsidRPr="00F12C6D">
        <w:rPr>
          <w:rFonts w:ascii="GHEA Mariam" w:hAnsi="GHEA Mariam"/>
          <w:lang w:val="hy-AM"/>
        </w:rPr>
        <w:t xml:space="preserve"> </w:t>
      </w:r>
      <w:r w:rsidR="00D309EF" w:rsidRPr="00F12C6D">
        <w:rPr>
          <w:rFonts w:ascii="GHEA Mariam" w:hAnsi="GHEA Mariam" w:cs="GHEA Mariam"/>
          <w:lang w:val="hy-AM"/>
        </w:rPr>
        <w:t>նկատմամբ</w:t>
      </w:r>
      <w:r w:rsidR="00D309EF" w:rsidRPr="00F12C6D">
        <w:rPr>
          <w:rFonts w:ascii="GHEA Mariam" w:hAnsi="GHEA Mariam"/>
          <w:lang w:val="hy-AM"/>
        </w:rPr>
        <w:t xml:space="preserve"> </w:t>
      </w:r>
      <w:r w:rsidR="00D309EF" w:rsidRPr="00F12C6D">
        <w:rPr>
          <w:rFonts w:ascii="GHEA Mariam" w:hAnsi="GHEA Mariam" w:cs="GHEA Mariam"/>
          <w:lang w:val="hy-AM"/>
        </w:rPr>
        <w:t>կիրառված</w:t>
      </w:r>
      <w:r w:rsidR="00D309EF" w:rsidRPr="00F12C6D">
        <w:rPr>
          <w:rFonts w:ascii="GHEA Mariam" w:hAnsi="GHEA Mariam"/>
          <w:lang w:val="hy-AM"/>
        </w:rPr>
        <w:t xml:space="preserve"> </w:t>
      </w:r>
      <w:r w:rsidR="00D309EF" w:rsidRPr="00F12C6D">
        <w:rPr>
          <w:rFonts w:ascii="GHEA Mariam" w:hAnsi="GHEA Mariam" w:cs="GHEA Mariam"/>
          <w:lang w:val="hy-AM"/>
        </w:rPr>
        <w:t>խափանման</w:t>
      </w:r>
      <w:r w:rsidR="00D309EF" w:rsidRPr="00F12C6D">
        <w:rPr>
          <w:rFonts w:ascii="GHEA Mariam" w:hAnsi="GHEA Mariam"/>
          <w:lang w:val="hy-AM"/>
        </w:rPr>
        <w:t xml:space="preserve"> </w:t>
      </w:r>
      <w:r w:rsidR="00D309EF" w:rsidRPr="00F12C6D">
        <w:rPr>
          <w:rFonts w:ascii="GHEA Mariam" w:hAnsi="GHEA Mariam" w:cs="GHEA Mariam"/>
          <w:lang w:val="hy-AM"/>
        </w:rPr>
        <w:t>միջոցի</w:t>
      </w:r>
      <w:r w:rsidR="00D309EF" w:rsidRPr="00F12C6D">
        <w:rPr>
          <w:rFonts w:ascii="GHEA Mariam" w:hAnsi="GHEA Mariam"/>
          <w:lang w:val="hy-AM"/>
        </w:rPr>
        <w:t xml:space="preserve"> </w:t>
      </w:r>
      <w:r w:rsidR="00D309EF" w:rsidRPr="00F12C6D">
        <w:rPr>
          <w:rFonts w:ascii="GHEA Mariam" w:hAnsi="GHEA Mariam" w:cs="GHEA Mariam"/>
          <w:lang w:val="hy-AM"/>
        </w:rPr>
        <w:t>պայմանները</w:t>
      </w:r>
      <w:r w:rsidR="00D309EF" w:rsidRPr="00F12C6D">
        <w:rPr>
          <w:rFonts w:ascii="GHEA Mariam" w:hAnsi="GHEA Mariam"/>
          <w:lang w:val="hy-AM"/>
        </w:rPr>
        <w:t xml:space="preserve">, </w:t>
      </w:r>
      <w:r w:rsidR="00D309EF" w:rsidRPr="00F12C6D">
        <w:rPr>
          <w:rFonts w:ascii="GHEA Mariam" w:hAnsi="GHEA Mariam" w:cs="GHEA Mariam"/>
          <w:lang w:val="hy-AM"/>
        </w:rPr>
        <w:t>առկա</w:t>
      </w:r>
      <w:r w:rsidR="00D309EF" w:rsidRPr="00F12C6D">
        <w:rPr>
          <w:rFonts w:ascii="GHEA Mariam" w:hAnsi="GHEA Mariam"/>
          <w:lang w:val="hy-AM"/>
        </w:rPr>
        <w:t xml:space="preserve"> </w:t>
      </w:r>
      <w:r w:rsidR="00D309EF" w:rsidRPr="00F12C6D">
        <w:rPr>
          <w:rFonts w:ascii="GHEA Mariam" w:hAnsi="GHEA Mariam" w:cs="GHEA Mariam"/>
          <w:lang w:val="hy-AM"/>
        </w:rPr>
        <w:t>չ</w:t>
      </w:r>
      <w:r w:rsidR="00A12AAB" w:rsidRPr="00F12C6D">
        <w:rPr>
          <w:rFonts w:ascii="GHEA Mariam" w:hAnsi="GHEA Mariam" w:cs="GHEA Mariam"/>
          <w:lang w:val="hy-AM"/>
        </w:rPr>
        <w:t>է</w:t>
      </w:r>
      <w:r w:rsidR="00D309EF" w:rsidRPr="00F12C6D">
        <w:rPr>
          <w:rFonts w:ascii="GHEA Mariam" w:hAnsi="GHEA Mariam"/>
          <w:lang w:val="hy-AM"/>
        </w:rPr>
        <w:t xml:space="preserve"> </w:t>
      </w:r>
      <w:r w:rsidR="00D309EF" w:rsidRPr="00F12C6D">
        <w:rPr>
          <w:rFonts w:ascii="GHEA Mariam" w:hAnsi="GHEA Mariam" w:cs="GHEA Mariam"/>
          <w:lang w:val="hy-AM"/>
        </w:rPr>
        <w:t>նրա</w:t>
      </w:r>
      <w:r w:rsidR="00D309EF" w:rsidRPr="00F12C6D">
        <w:rPr>
          <w:rFonts w:ascii="GHEA Mariam" w:hAnsi="GHEA Mariam"/>
          <w:lang w:val="hy-AM"/>
        </w:rPr>
        <w:t xml:space="preserve"> </w:t>
      </w:r>
      <w:r w:rsidR="00D309EF" w:rsidRPr="00F12C6D">
        <w:rPr>
          <w:rFonts w:ascii="GHEA Mariam" w:hAnsi="GHEA Mariam" w:cs="GHEA Mariam"/>
          <w:lang w:val="hy-AM"/>
        </w:rPr>
        <w:t>կողմից</w:t>
      </w:r>
      <w:r w:rsidR="00D309EF" w:rsidRPr="00F12C6D">
        <w:rPr>
          <w:rFonts w:ascii="GHEA Mariam" w:hAnsi="GHEA Mariam"/>
          <w:lang w:val="hy-AM"/>
        </w:rPr>
        <w:t xml:space="preserve"> </w:t>
      </w:r>
      <w:r w:rsidR="00D309EF" w:rsidRPr="00F12C6D">
        <w:rPr>
          <w:rFonts w:ascii="GHEA Mariam" w:hAnsi="GHEA Mariam" w:cs="GHEA Mariam"/>
          <w:lang w:val="hy-AM"/>
        </w:rPr>
        <w:t>վարույթի</w:t>
      </w:r>
      <w:r w:rsidR="00041CCE" w:rsidRPr="00F12C6D">
        <w:rPr>
          <w:rFonts w:ascii="GHEA Mariam" w:hAnsi="GHEA Mariam" w:cs="GHEA Mariam"/>
          <w:lang w:val="hy-AM"/>
        </w:rPr>
        <w:t>ն</w:t>
      </w:r>
      <w:r w:rsidR="00D309EF" w:rsidRPr="00F12C6D">
        <w:rPr>
          <w:rFonts w:ascii="GHEA Mariam" w:hAnsi="GHEA Mariam"/>
          <w:lang w:val="hy-AM"/>
        </w:rPr>
        <w:t xml:space="preserve"> </w:t>
      </w:r>
      <w:r w:rsidR="00D309EF" w:rsidRPr="00F12C6D">
        <w:rPr>
          <w:rFonts w:ascii="GHEA Mariam" w:hAnsi="GHEA Mariam" w:cs="GHEA Mariam"/>
          <w:lang w:val="hy-AM"/>
        </w:rPr>
        <w:t>ներգրա</w:t>
      </w:r>
      <w:r w:rsidR="00573F95" w:rsidRPr="00F12C6D">
        <w:rPr>
          <w:rFonts w:ascii="GHEA Mariam" w:hAnsi="GHEA Mariam" w:cs="GHEA Mariam"/>
          <w:lang w:val="hy-AM"/>
        </w:rPr>
        <w:t>վ</w:t>
      </w:r>
      <w:r w:rsidR="00D309EF" w:rsidRPr="00F12C6D">
        <w:rPr>
          <w:rFonts w:ascii="GHEA Mariam" w:hAnsi="GHEA Mariam" w:cs="GHEA Mariam"/>
          <w:lang w:val="hy-AM"/>
        </w:rPr>
        <w:t>ված</w:t>
      </w:r>
      <w:r w:rsidR="00D309EF" w:rsidRPr="00F12C6D">
        <w:rPr>
          <w:rFonts w:ascii="GHEA Mariam" w:hAnsi="GHEA Mariam"/>
          <w:lang w:val="hy-AM"/>
        </w:rPr>
        <w:t xml:space="preserve"> </w:t>
      </w:r>
      <w:r w:rsidR="00D309EF" w:rsidRPr="00F12C6D">
        <w:rPr>
          <w:rFonts w:ascii="GHEA Mariam" w:hAnsi="GHEA Mariam" w:cs="GHEA Mariam"/>
          <w:lang w:val="hy-AM"/>
        </w:rPr>
        <w:t>այլ</w:t>
      </w:r>
      <w:r w:rsidR="00D309EF" w:rsidRPr="00F12C6D">
        <w:rPr>
          <w:rFonts w:ascii="GHEA Mariam" w:hAnsi="GHEA Mariam"/>
          <w:lang w:val="hy-AM"/>
        </w:rPr>
        <w:t xml:space="preserve"> </w:t>
      </w:r>
      <w:r w:rsidR="00D309EF" w:rsidRPr="00F12C6D">
        <w:rPr>
          <w:rFonts w:ascii="GHEA Mariam" w:hAnsi="GHEA Mariam" w:cs="GHEA Mariam"/>
          <w:lang w:val="hy-AM"/>
        </w:rPr>
        <w:t>անձանց</w:t>
      </w:r>
      <w:r w:rsidR="00D309EF" w:rsidRPr="00F12C6D">
        <w:rPr>
          <w:rFonts w:ascii="GHEA Mariam" w:hAnsi="GHEA Mariam"/>
          <w:lang w:val="hy-AM"/>
        </w:rPr>
        <w:t xml:space="preserve">  </w:t>
      </w:r>
      <w:r w:rsidR="00D309EF" w:rsidRPr="00F12C6D">
        <w:rPr>
          <w:rFonts w:ascii="GHEA Mariam" w:hAnsi="GHEA Mariam" w:cs="GHEA Mariam"/>
          <w:lang w:val="hy-AM"/>
        </w:rPr>
        <w:t>նկատմամբ</w:t>
      </w:r>
      <w:r w:rsidR="00D309EF" w:rsidRPr="00F12C6D">
        <w:rPr>
          <w:rFonts w:ascii="GHEA Mariam" w:hAnsi="GHEA Mariam"/>
          <w:lang w:val="hy-AM"/>
        </w:rPr>
        <w:t xml:space="preserve"> </w:t>
      </w:r>
      <w:r w:rsidR="00D309EF" w:rsidRPr="00F12C6D">
        <w:rPr>
          <w:rFonts w:ascii="GHEA Mariam" w:hAnsi="GHEA Mariam" w:cs="GHEA Mariam"/>
          <w:lang w:val="hy-AM"/>
        </w:rPr>
        <w:t>ազդեցություն</w:t>
      </w:r>
      <w:r w:rsidR="00D309EF" w:rsidRPr="00F12C6D">
        <w:rPr>
          <w:rFonts w:ascii="GHEA Mariam" w:hAnsi="GHEA Mariam"/>
          <w:lang w:val="hy-AM"/>
        </w:rPr>
        <w:t xml:space="preserve"> </w:t>
      </w:r>
      <w:r w:rsidR="00D309EF" w:rsidRPr="00F12C6D">
        <w:rPr>
          <w:rFonts w:ascii="GHEA Mariam" w:hAnsi="GHEA Mariam" w:cs="GHEA Mariam"/>
          <w:lang w:val="hy-AM"/>
        </w:rPr>
        <w:t>գործադրելու</w:t>
      </w:r>
      <w:r w:rsidR="00D309EF" w:rsidRPr="00F12C6D">
        <w:rPr>
          <w:rFonts w:ascii="GHEA Mariam" w:hAnsi="GHEA Mariam"/>
          <w:lang w:val="hy-AM"/>
        </w:rPr>
        <w:t xml:space="preserve"> </w:t>
      </w:r>
      <w:r w:rsidR="00D309EF" w:rsidRPr="00F12C6D">
        <w:rPr>
          <w:rFonts w:ascii="GHEA Mariam" w:hAnsi="GHEA Mariam" w:cs="GHEA Mariam"/>
          <w:lang w:val="hy-AM"/>
        </w:rPr>
        <w:t>և</w:t>
      </w:r>
      <w:r w:rsidR="00D309EF" w:rsidRPr="00F12C6D">
        <w:rPr>
          <w:rFonts w:ascii="GHEA Mariam" w:hAnsi="GHEA Mariam"/>
          <w:lang w:val="hy-AM"/>
        </w:rPr>
        <w:t xml:space="preserve"> </w:t>
      </w:r>
      <w:r w:rsidR="00D309EF" w:rsidRPr="00F12C6D">
        <w:rPr>
          <w:rFonts w:ascii="GHEA Mariam" w:hAnsi="GHEA Mariam" w:cs="GHEA Mariam"/>
          <w:lang w:val="hy-AM"/>
        </w:rPr>
        <w:t>վարույթին</w:t>
      </w:r>
      <w:r w:rsidR="00D309EF" w:rsidRPr="00F12C6D">
        <w:rPr>
          <w:rFonts w:ascii="GHEA Mariam" w:hAnsi="GHEA Mariam"/>
          <w:lang w:val="hy-AM"/>
        </w:rPr>
        <w:t xml:space="preserve"> </w:t>
      </w:r>
      <w:r w:rsidR="00D309EF" w:rsidRPr="00F12C6D">
        <w:rPr>
          <w:rFonts w:ascii="GHEA Mariam" w:hAnsi="GHEA Mariam" w:cs="GHEA Mariam"/>
          <w:lang w:val="hy-AM"/>
        </w:rPr>
        <w:t>խոչընդոտելու</w:t>
      </w:r>
      <w:r w:rsidR="00D309EF" w:rsidRPr="00F12C6D">
        <w:rPr>
          <w:rFonts w:ascii="GHEA Mariam" w:hAnsi="GHEA Mariam"/>
          <w:lang w:val="hy-AM"/>
        </w:rPr>
        <w:t xml:space="preserve"> </w:t>
      </w:r>
      <w:r w:rsidR="00D309EF" w:rsidRPr="00F12C6D">
        <w:rPr>
          <w:rFonts w:ascii="GHEA Mariam" w:hAnsi="GHEA Mariam" w:cs="GHEA Mariam"/>
          <w:lang w:val="hy-AM"/>
        </w:rPr>
        <w:t>վերաբերյալ</w:t>
      </w:r>
      <w:r w:rsidR="00D309EF" w:rsidRPr="00F12C6D">
        <w:rPr>
          <w:rFonts w:ascii="GHEA Mariam" w:hAnsi="GHEA Mariam"/>
          <w:lang w:val="hy-AM"/>
        </w:rPr>
        <w:t xml:space="preserve"> </w:t>
      </w:r>
      <w:r w:rsidR="00D309EF" w:rsidRPr="00F12C6D">
        <w:rPr>
          <w:rFonts w:ascii="GHEA Mariam" w:hAnsi="GHEA Mariam" w:cs="GHEA Mariam"/>
          <w:lang w:val="hy-AM"/>
        </w:rPr>
        <w:t>որևէ</w:t>
      </w:r>
      <w:r w:rsidR="00D309EF" w:rsidRPr="00F12C6D">
        <w:rPr>
          <w:rFonts w:ascii="GHEA Mariam" w:hAnsi="GHEA Mariam"/>
          <w:lang w:val="hy-AM"/>
        </w:rPr>
        <w:t xml:space="preserve"> </w:t>
      </w:r>
      <w:r w:rsidR="00D309EF" w:rsidRPr="00F12C6D">
        <w:rPr>
          <w:rFonts w:ascii="GHEA Mariam" w:hAnsi="GHEA Mariam" w:cs="GHEA Mariam"/>
          <w:lang w:val="hy-AM"/>
        </w:rPr>
        <w:t>ապացույց</w:t>
      </w:r>
      <w:r w:rsidR="00D309EF" w:rsidRPr="00F12C6D">
        <w:rPr>
          <w:rFonts w:ascii="GHEA Mariam" w:hAnsi="GHEA Mariam"/>
          <w:lang w:val="hy-AM"/>
        </w:rPr>
        <w:t xml:space="preserve">, </w:t>
      </w:r>
      <w:r w:rsidR="00D309EF" w:rsidRPr="00F12C6D">
        <w:rPr>
          <w:rFonts w:ascii="GHEA Mariam" w:hAnsi="GHEA Mariam" w:cs="GHEA Mariam"/>
          <w:lang w:val="hy-AM"/>
        </w:rPr>
        <w:t>հետևաբար</w:t>
      </w:r>
      <w:r w:rsidR="00D309EF" w:rsidRPr="00F12C6D">
        <w:rPr>
          <w:rFonts w:ascii="GHEA Mariam" w:hAnsi="GHEA Mariam"/>
          <w:lang w:val="hy-AM"/>
        </w:rPr>
        <w:t xml:space="preserve"> կիրառված </w:t>
      </w:r>
      <w:r w:rsidR="00AF22EB">
        <w:rPr>
          <w:rFonts w:ascii="GHEA Mariam" w:hAnsi="GHEA Mariam"/>
          <w:lang w:val="hy-AM"/>
        </w:rPr>
        <w:t>այլընտրանքային</w:t>
      </w:r>
      <w:r w:rsidR="00D309EF" w:rsidRPr="00F12C6D">
        <w:rPr>
          <w:rFonts w:ascii="GHEA Mariam" w:hAnsi="GHEA Mariam"/>
          <w:lang w:val="hy-AM"/>
        </w:rPr>
        <w:t xml:space="preserve"> խափանման միջոցի փոփ</w:t>
      </w:r>
      <w:r w:rsidR="00573F95" w:rsidRPr="00F12C6D">
        <w:rPr>
          <w:rFonts w:ascii="GHEA Mariam" w:hAnsi="GHEA Mariam"/>
          <w:lang w:val="hy-AM"/>
        </w:rPr>
        <w:t>ո</w:t>
      </w:r>
      <w:r w:rsidR="00D309EF" w:rsidRPr="00F12C6D">
        <w:rPr>
          <w:rFonts w:ascii="GHEA Mariam" w:hAnsi="GHEA Mariam"/>
          <w:lang w:val="hy-AM"/>
        </w:rPr>
        <w:t>խման հիմքեր</w:t>
      </w:r>
      <w:r w:rsidR="00806BEF" w:rsidRPr="00F12C6D">
        <w:rPr>
          <w:rFonts w:ascii="GHEA Mariam" w:hAnsi="GHEA Mariam"/>
          <w:lang w:val="hy-AM"/>
        </w:rPr>
        <w:t>ն</w:t>
      </w:r>
      <w:r w:rsidR="00D309EF" w:rsidRPr="00F12C6D">
        <w:rPr>
          <w:rFonts w:ascii="GHEA Mariam" w:hAnsi="GHEA Mariam"/>
          <w:lang w:val="hy-AM"/>
        </w:rPr>
        <w:t xml:space="preserve"> այս մասով ևս բացակայում են։</w:t>
      </w:r>
    </w:p>
    <w:p w14:paraId="5C14E7F8" w14:textId="77777777" w:rsidR="00C443D4" w:rsidRPr="00F12C6D" w:rsidRDefault="00C443D4" w:rsidP="004D6116">
      <w:pPr>
        <w:spacing w:line="360" w:lineRule="auto"/>
        <w:ind w:firstLine="567"/>
        <w:jc w:val="both"/>
        <w:rPr>
          <w:rFonts w:ascii="GHEA Mariam" w:hAnsi="GHEA Mariam"/>
          <w:b/>
          <w:bCs/>
          <w:u w:val="single"/>
          <w:lang w:val="hy-AM"/>
        </w:rPr>
      </w:pPr>
      <w:bookmarkStart w:id="2" w:name="_Hlk119337066"/>
    </w:p>
    <w:p w14:paraId="7C0740E6" w14:textId="3A91FB02" w:rsidR="00C443D4" w:rsidRPr="00F12C6D" w:rsidRDefault="00A514FC" w:rsidP="004D6116">
      <w:pPr>
        <w:spacing w:line="360" w:lineRule="auto"/>
        <w:ind w:firstLine="567"/>
        <w:jc w:val="both"/>
        <w:rPr>
          <w:rFonts w:ascii="GHEA Mariam" w:hAnsi="GHEA Mariam"/>
          <w:b/>
          <w:bCs/>
          <w:u w:val="single"/>
          <w:lang w:val="hy-AM"/>
        </w:rPr>
      </w:pPr>
      <w:r w:rsidRPr="00F12C6D">
        <w:rPr>
          <w:rFonts w:ascii="GHEA Mariam" w:hAnsi="GHEA Mariam"/>
          <w:b/>
          <w:bCs/>
          <w:u w:val="single"/>
          <w:lang w:val="hy-AM"/>
        </w:rPr>
        <w:t>Հատուկ վերանայման վ</w:t>
      </w:r>
      <w:r w:rsidR="004D6116" w:rsidRPr="00F12C6D">
        <w:rPr>
          <w:rFonts w:ascii="GHEA Mariam" w:hAnsi="GHEA Mariam"/>
          <w:b/>
          <w:bCs/>
          <w:u w:val="single"/>
          <w:lang w:val="hy-AM"/>
        </w:rPr>
        <w:t>ճռաբեկ բողոքի քննության համար էական նշանակություն ունեցող փաստական հանգամանքները.</w:t>
      </w:r>
    </w:p>
    <w:p w14:paraId="2D625CFC" w14:textId="603DF590" w:rsidR="004D6116" w:rsidRPr="00F12C6D" w:rsidRDefault="00342E6A" w:rsidP="00C443D4">
      <w:pPr>
        <w:spacing w:line="360" w:lineRule="auto"/>
        <w:ind w:firstLine="567"/>
        <w:jc w:val="both"/>
        <w:rPr>
          <w:rFonts w:ascii="GHEA Mariam" w:hAnsi="GHEA Mariam"/>
          <w:i/>
          <w:iCs/>
          <w:lang w:val="hy-AM"/>
        </w:rPr>
      </w:pPr>
      <w:r w:rsidRPr="00F12C6D">
        <w:rPr>
          <w:rFonts w:ascii="GHEA Mariam" w:hAnsi="GHEA Mariam"/>
          <w:lang w:val="hy-AM"/>
        </w:rPr>
        <w:t>7</w:t>
      </w:r>
      <w:r w:rsidR="004D6116" w:rsidRPr="00F12C6D">
        <w:rPr>
          <w:rFonts w:ascii="GHEA Mariam" w:hAnsi="GHEA Mariam"/>
          <w:lang w:val="hy-AM"/>
        </w:rPr>
        <w:t xml:space="preserve">. Վլադիմիր Վարդանի Ասատրյանին ՀՀ քրեական օրենսգրքի 435-րդ հոդվածի 3-րդ մասի 2-րդ և 3-րդ կետերով, 435-րդ հոդվածի 3-րդ մասի 2-րդ և 3-րդ կետերով, 46-44-436-րդ հոդվածի 2-րդ մասի  2-րդ կետով, 255-րդ հոդվածի 2-րդ մասի 2-րդ և 3-րդ կետերով մեղադրանք է առաջադրվել այն բանի համար որ </w:t>
      </w:r>
      <w:r w:rsidR="004D6116" w:rsidRPr="00F12C6D">
        <w:rPr>
          <w:rFonts w:ascii="GHEA Mariam" w:hAnsi="GHEA Mariam"/>
          <w:i/>
          <w:iCs/>
          <w:lang w:val="hy-AM"/>
        </w:rPr>
        <w:t xml:space="preserve">«(…) [Ն]ա «ՀՀ քննչական կոմիտեի նախագահի 2022 թվականի մարտի 18-ի թիվ 265-Ա հրամանով զբաղեցնելով ՀՀ քննչական կոմիտեի կենտրոնական մարմնում հատուկ հանձնարարություններով գլխավոր վարչության հատուկ հանձնարարություններով գործերի քննության վարչության հատկապես կարևոր գործերով քննիչի պաշտոնը և «Հանրային ծառայության մասին» ՀՀ օրենքի 7-րդ հոդվածով հանդիսանալով ինքնավար պաշտոն զբաղեցնող պաշտոնատար անձ, տարբեր անձանց օգտին իր </w:t>
      </w:r>
      <w:r w:rsidR="004D6116" w:rsidRPr="00F12C6D">
        <w:rPr>
          <w:rFonts w:ascii="GHEA Mariam" w:hAnsi="GHEA Mariam"/>
          <w:i/>
          <w:iCs/>
          <w:lang w:val="hy-AM"/>
        </w:rPr>
        <w:lastRenderedPageBreak/>
        <w:t>ծառայողական լիազորություններով պայմանավորված ազդեցությունն օգտագործելով, 2 դրվագով ստացել (պահանջել) է առանձնապես խոշոր չափերով կաշառք, ինչպես նաև կատարել է խոշոր չափերով կաշառք տալու փորձի դրդչություն, և պաշտոնեական դիրքն օգտագործելով, խարդախության եղանակով հափշտակել է ուրիշի խոշոր չափերով գույքը</w:t>
      </w:r>
      <w:r w:rsidR="00C443D4" w:rsidRPr="00F12C6D">
        <w:rPr>
          <w:rFonts w:ascii="GHEA Mariam" w:hAnsi="GHEA Mariam"/>
          <w:i/>
          <w:iCs/>
          <w:lang w:val="hy-AM"/>
        </w:rPr>
        <w:t xml:space="preserve"> (…)</w:t>
      </w:r>
      <w:r w:rsidR="004D6116" w:rsidRPr="00F12C6D">
        <w:rPr>
          <w:rFonts w:ascii="GHEA Mariam" w:hAnsi="GHEA Mariam"/>
          <w:i/>
          <w:iCs/>
          <w:lang w:val="hy-AM"/>
        </w:rPr>
        <w:t xml:space="preserve">:»: </w:t>
      </w:r>
      <w:r w:rsidR="004D6116" w:rsidRPr="00F12C6D">
        <w:rPr>
          <w:rFonts w:ascii="GHEA Mariam" w:hAnsi="GHEA Mariam"/>
          <w:vertAlign w:val="superscript"/>
          <w:lang w:val="hy-AM"/>
        </w:rPr>
        <w:footnoteReference w:id="1"/>
      </w:r>
    </w:p>
    <w:p w14:paraId="3195EBCA" w14:textId="3B614CAE" w:rsidR="004D6116" w:rsidRPr="00F12C6D" w:rsidRDefault="00537CEA" w:rsidP="004D6116">
      <w:pPr>
        <w:spacing w:line="360" w:lineRule="auto"/>
        <w:ind w:firstLine="567"/>
        <w:jc w:val="both"/>
        <w:rPr>
          <w:rFonts w:ascii="GHEA Mariam" w:hAnsi="GHEA Mariam"/>
          <w:i/>
          <w:iCs/>
          <w:lang w:val="hy-AM"/>
        </w:rPr>
      </w:pPr>
      <w:r w:rsidRPr="00F12C6D">
        <w:rPr>
          <w:rFonts w:ascii="GHEA Mariam" w:hAnsi="GHEA Mariam"/>
          <w:lang w:val="hy-AM"/>
        </w:rPr>
        <w:t>8</w:t>
      </w:r>
      <w:r w:rsidR="004D6116" w:rsidRPr="00F12C6D">
        <w:rPr>
          <w:rFonts w:ascii="Cambria Math" w:hAnsi="Cambria Math" w:cs="Cambria Math"/>
          <w:lang w:val="hy-AM"/>
        </w:rPr>
        <w:t>․</w:t>
      </w:r>
      <w:r w:rsidR="004D6116" w:rsidRPr="00F12C6D">
        <w:rPr>
          <w:rFonts w:ascii="GHEA Mariam" w:hAnsi="GHEA Mariam"/>
          <w:lang w:val="hy-AM"/>
        </w:rPr>
        <w:t xml:space="preserve"> Առաջին ատյանի դատարանի՝ 2023 թվականի օգոստոսի 30-ի որոշման համաձայն՝ </w:t>
      </w:r>
      <w:r w:rsidR="004D6116" w:rsidRPr="00F12C6D">
        <w:rPr>
          <w:rFonts w:ascii="GHEA Mariam" w:hAnsi="GHEA Mariam"/>
          <w:i/>
          <w:iCs/>
          <w:lang w:val="hy-AM"/>
        </w:rPr>
        <w:t xml:space="preserve">«(...)  Դատարանը փաստում է, որ սույն քրեական գործի վարույթը ստանձնելիս ամբողջությամբ ուսումնասիրվել է քրեական գործում առկա տվյալները ողջ ծավալով՝ չսահմանափակվելով մեղադրական եզրակացությունում առկա ապացույցների ձևակերպմամբ, ուստի թիվ ՀԿԴ/0124/01/23 քրեական գործի նյութերի ուսումնասիրությունից Դատարանը եզրահանգում է, </w:t>
      </w:r>
      <w:bookmarkStart w:id="3" w:name="_Hlk151547430"/>
      <w:r w:rsidR="004D6116" w:rsidRPr="00F12C6D">
        <w:rPr>
          <w:rFonts w:ascii="GHEA Mariam" w:hAnsi="GHEA Mariam"/>
          <w:i/>
          <w:iCs/>
          <w:lang w:val="hy-AM"/>
        </w:rPr>
        <w:t>որ մեղադրյալ Վլադիմիր Ասատրյանի և նույն քրեական գործով, մեղադրյալներ Ալլա Ջեյրանյանի, Ադիբեկ Հակոբյանի, Կարինե Թորգոմի Խաչատրյանի ցուցմունքներում առկա չեն էական հակասություններ, որպիսի պայմաններում անհնար է բարձր գնահատել վերջիններիս նկատմամբ Վ</w:t>
      </w:r>
      <w:r w:rsidR="004D6116" w:rsidRPr="00F12C6D">
        <w:rPr>
          <w:rFonts w:ascii="Cambria Math" w:hAnsi="Cambria Math" w:cs="Cambria Math"/>
          <w:i/>
          <w:iCs/>
          <w:lang w:val="hy-AM"/>
        </w:rPr>
        <w:t>․</w:t>
      </w:r>
      <w:r w:rsidR="004D6116" w:rsidRPr="00F12C6D">
        <w:rPr>
          <w:rFonts w:ascii="GHEA Mariam" w:hAnsi="GHEA Mariam" w:cs="GHEA Mariam"/>
          <w:i/>
          <w:iCs/>
          <w:lang w:val="hy-AM"/>
        </w:rPr>
        <w:t>Ասատրյանի</w:t>
      </w:r>
      <w:r w:rsidR="004D6116" w:rsidRPr="00F12C6D">
        <w:rPr>
          <w:rFonts w:ascii="GHEA Mariam" w:hAnsi="GHEA Mariam"/>
          <w:i/>
          <w:iCs/>
          <w:lang w:val="hy-AM"/>
        </w:rPr>
        <w:t xml:space="preserve"> </w:t>
      </w:r>
      <w:r w:rsidR="004D6116" w:rsidRPr="00F12C6D">
        <w:rPr>
          <w:rFonts w:ascii="GHEA Mariam" w:hAnsi="GHEA Mariam" w:cs="GHEA Mariam"/>
          <w:i/>
          <w:iCs/>
          <w:lang w:val="hy-AM"/>
        </w:rPr>
        <w:t>անօրինական</w:t>
      </w:r>
      <w:r w:rsidR="004D6116" w:rsidRPr="00F12C6D">
        <w:rPr>
          <w:rFonts w:ascii="GHEA Mariam" w:hAnsi="GHEA Mariam"/>
          <w:i/>
          <w:iCs/>
          <w:lang w:val="hy-AM"/>
        </w:rPr>
        <w:t xml:space="preserve"> </w:t>
      </w:r>
      <w:r w:rsidR="004D6116" w:rsidRPr="00F12C6D">
        <w:rPr>
          <w:rFonts w:ascii="GHEA Mariam" w:hAnsi="GHEA Mariam" w:cs="GHEA Mariam"/>
          <w:i/>
          <w:iCs/>
          <w:lang w:val="hy-AM"/>
        </w:rPr>
        <w:t>ազդեցություն</w:t>
      </w:r>
      <w:r w:rsidR="004D6116" w:rsidRPr="00F12C6D">
        <w:rPr>
          <w:rFonts w:ascii="GHEA Mariam" w:hAnsi="GHEA Mariam"/>
          <w:i/>
          <w:iCs/>
          <w:lang w:val="hy-AM"/>
        </w:rPr>
        <w:t xml:space="preserve"> </w:t>
      </w:r>
      <w:r w:rsidR="004D6116" w:rsidRPr="00F12C6D">
        <w:rPr>
          <w:rFonts w:ascii="GHEA Mariam" w:hAnsi="GHEA Mariam" w:cs="GHEA Mariam"/>
          <w:i/>
          <w:iCs/>
          <w:lang w:val="hy-AM"/>
        </w:rPr>
        <w:t>ունենալու</w:t>
      </w:r>
      <w:r w:rsidR="004D6116" w:rsidRPr="00F12C6D">
        <w:rPr>
          <w:rFonts w:ascii="GHEA Mariam" w:hAnsi="GHEA Mariam"/>
          <w:i/>
          <w:iCs/>
          <w:lang w:val="hy-AM"/>
        </w:rPr>
        <w:t xml:space="preserve"> </w:t>
      </w:r>
      <w:r w:rsidR="004D6116" w:rsidRPr="00F12C6D">
        <w:rPr>
          <w:rFonts w:ascii="GHEA Mariam" w:hAnsi="GHEA Mariam" w:cs="GHEA Mariam"/>
          <w:i/>
          <w:iCs/>
          <w:lang w:val="hy-AM"/>
        </w:rPr>
        <w:t>հավանականությունը։</w:t>
      </w:r>
    </w:p>
    <w:p w14:paraId="5F837FB8"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 xml:space="preserve"> Բացի այդ, Դատարանը հարկ է համարում ևս մեկ անգամ արձանագրել, որ Վլադիմիր Ասատրյանն ընդունում է ներկայացված մեղադրանքի փաստական կողմը՝ չհամաձայնելով արարքին տրված իրավական գնահատականներին, որպիսի պայմաններում արձանագրելը, թե կարող է անօրինական ազդեցություն ունենալ մեղադրյալների և վարույթին օժանդակող անձանց վրա, նախաքննության ավարտման փաստով, քրեական գործը դատարանում գտնվելու հանգամանքով պայմանավորված՝ Դատարանն իրատեսական չի համարում նշված ռիսկի բարձր գնահատումը։</w:t>
      </w:r>
    </w:p>
    <w:p w14:paraId="52C79FCB"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 xml:space="preserve">Հարկ է ընդգծել, որ Վլադիմիր Ասատրյանը փաստացի անազատության մեջ է գտնվում 2022 թվականի հոկտեմբերի 13-ից ու անհրաժեշտ է հաշվի առնել նաև մեղադրյալի՝ շուրջ 10 (տաս) ամիս անազատության մեջ գտնվելը, որը ոչ ինքնին, </w:t>
      </w:r>
      <w:r w:rsidRPr="00F12C6D">
        <w:rPr>
          <w:rFonts w:ascii="GHEA Mariam" w:hAnsi="GHEA Mariam"/>
          <w:i/>
          <w:iCs/>
          <w:lang w:val="hy-AM"/>
        </w:rPr>
        <w:lastRenderedPageBreak/>
        <w:t xml:space="preserve">սակայն այլ հանգամանքների հետ հաշվառված նվազեցնում է անձի կողմից քրեական վարույթին խոչընդոտելու ռիսկը։ </w:t>
      </w:r>
    </w:p>
    <w:bookmarkEnd w:id="3"/>
    <w:p w14:paraId="654C7EC4" w14:textId="244F465D" w:rsidR="004D6116" w:rsidRPr="00F12C6D" w:rsidRDefault="006B47BA" w:rsidP="004D6116">
      <w:pPr>
        <w:spacing w:line="360" w:lineRule="auto"/>
        <w:ind w:firstLine="567"/>
        <w:jc w:val="both"/>
        <w:rPr>
          <w:rFonts w:ascii="GHEA Mariam" w:hAnsi="GHEA Mariam"/>
          <w:i/>
          <w:iCs/>
          <w:lang w:val="hy-AM"/>
        </w:rPr>
      </w:pPr>
      <w:r w:rsidRPr="00F12C6D">
        <w:rPr>
          <w:rFonts w:ascii="GHEA Mariam" w:hAnsi="GHEA Mariam"/>
          <w:i/>
          <w:iCs/>
          <w:noProof/>
          <w:lang w:val="hy-AM"/>
        </w:rPr>
        <w:t>(</w:t>
      </w:r>
      <w:r w:rsidRPr="00F12C6D">
        <w:rPr>
          <w:rFonts w:ascii="Cambria Math" w:eastAsia="MS Mincho" w:hAnsi="Cambria Math" w:cs="Cambria Math"/>
          <w:i/>
          <w:iCs/>
          <w:noProof/>
          <w:lang w:val="hy-AM"/>
        </w:rPr>
        <w:t>․․․</w:t>
      </w:r>
      <w:r w:rsidRPr="00F12C6D">
        <w:rPr>
          <w:rFonts w:ascii="GHEA Mariam" w:hAnsi="GHEA Mariam"/>
          <w:i/>
          <w:iCs/>
          <w:noProof/>
          <w:lang w:val="hy-AM"/>
        </w:rPr>
        <w:t xml:space="preserve">) </w:t>
      </w:r>
      <w:r w:rsidR="004D6116" w:rsidRPr="00F12C6D">
        <w:rPr>
          <w:rFonts w:ascii="GHEA Mariam" w:hAnsi="GHEA Mariam"/>
          <w:i/>
          <w:iCs/>
          <w:lang w:val="hy-AM"/>
        </w:rPr>
        <w:t xml:space="preserve">Դատարանը գնահատման է ենթարկում նաև այն հանգամանքը, </w:t>
      </w:r>
      <w:bookmarkStart w:id="4" w:name="_Hlk151547513"/>
      <w:r w:rsidR="004D6116" w:rsidRPr="00F12C6D">
        <w:rPr>
          <w:rFonts w:ascii="GHEA Mariam" w:hAnsi="GHEA Mariam"/>
          <w:i/>
          <w:iCs/>
          <w:lang w:val="hy-AM"/>
        </w:rPr>
        <w:t>որ տնային կալանք այլընտրանքային խափանման միջոցի կիրառման պայմաններում, Վլադիմիր Ասատրյանը չի խախտել իր նկատմամբ կիրառված խափանման միջոցի պայմանները, իսկ ինչ վերաբերում է հանրային մեղադրողի այն դիրքորոշմանը, որ սույն քրեական գործը գտնվում է նախնական դատալսումների փուլում և Վ</w:t>
      </w:r>
      <w:r w:rsidR="004D6116" w:rsidRPr="00F12C6D">
        <w:rPr>
          <w:rFonts w:ascii="Cambria Math" w:hAnsi="Cambria Math" w:cs="Cambria Math"/>
          <w:i/>
          <w:iCs/>
          <w:lang w:val="hy-AM"/>
        </w:rPr>
        <w:t>․</w:t>
      </w:r>
      <w:r w:rsidR="004D6116" w:rsidRPr="00F12C6D">
        <w:rPr>
          <w:rFonts w:ascii="GHEA Mariam" w:hAnsi="GHEA Mariam" w:cs="GHEA Mariam"/>
          <w:i/>
          <w:iCs/>
          <w:lang w:val="hy-AM"/>
        </w:rPr>
        <w:t>Ասատրյանը</w:t>
      </w:r>
      <w:r w:rsidR="004D6116" w:rsidRPr="00F12C6D">
        <w:rPr>
          <w:rFonts w:ascii="GHEA Mariam" w:hAnsi="GHEA Mariam"/>
          <w:i/>
          <w:iCs/>
          <w:lang w:val="hy-AM"/>
        </w:rPr>
        <w:t xml:space="preserve"> </w:t>
      </w:r>
      <w:r w:rsidR="004D6116" w:rsidRPr="00F12C6D">
        <w:rPr>
          <w:rFonts w:ascii="GHEA Mariam" w:hAnsi="GHEA Mariam" w:cs="GHEA Mariam"/>
          <w:i/>
          <w:iCs/>
          <w:lang w:val="hy-AM"/>
        </w:rPr>
        <w:t>կարող</w:t>
      </w:r>
      <w:r w:rsidR="004D6116" w:rsidRPr="00F12C6D">
        <w:rPr>
          <w:rFonts w:ascii="GHEA Mariam" w:hAnsi="GHEA Mariam"/>
          <w:i/>
          <w:iCs/>
          <w:lang w:val="hy-AM"/>
        </w:rPr>
        <w:t xml:space="preserve"> </w:t>
      </w:r>
      <w:r w:rsidR="004D6116" w:rsidRPr="00F12C6D">
        <w:rPr>
          <w:rFonts w:ascii="GHEA Mariam" w:hAnsi="GHEA Mariam" w:cs="GHEA Mariam"/>
          <w:i/>
          <w:iCs/>
          <w:lang w:val="hy-AM"/>
        </w:rPr>
        <w:t>է</w:t>
      </w:r>
      <w:r w:rsidR="004D6116" w:rsidRPr="00F12C6D">
        <w:rPr>
          <w:rFonts w:ascii="GHEA Mariam" w:hAnsi="GHEA Mariam"/>
          <w:i/>
          <w:iCs/>
          <w:lang w:val="hy-AM"/>
        </w:rPr>
        <w:t xml:space="preserve"> </w:t>
      </w:r>
      <w:r w:rsidR="004D6116" w:rsidRPr="00F12C6D">
        <w:rPr>
          <w:rFonts w:ascii="GHEA Mariam" w:hAnsi="GHEA Mariam" w:cs="GHEA Mariam"/>
          <w:i/>
          <w:iCs/>
          <w:lang w:val="hy-AM"/>
        </w:rPr>
        <w:t>անօրինական</w:t>
      </w:r>
      <w:r w:rsidR="004D6116" w:rsidRPr="00F12C6D">
        <w:rPr>
          <w:rFonts w:ascii="GHEA Mariam" w:hAnsi="GHEA Mariam"/>
          <w:i/>
          <w:iCs/>
          <w:lang w:val="hy-AM"/>
        </w:rPr>
        <w:t xml:space="preserve"> </w:t>
      </w:r>
      <w:r w:rsidR="004D6116" w:rsidRPr="00F12C6D">
        <w:rPr>
          <w:rFonts w:ascii="GHEA Mariam" w:hAnsi="GHEA Mariam" w:cs="GHEA Mariam"/>
          <w:i/>
          <w:iCs/>
          <w:lang w:val="hy-AM"/>
        </w:rPr>
        <w:t>ազդեցություն</w:t>
      </w:r>
      <w:r w:rsidR="004D6116" w:rsidRPr="00F12C6D">
        <w:rPr>
          <w:rFonts w:ascii="GHEA Mariam" w:hAnsi="GHEA Mariam"/>
          <w:i/>
          <w:iCs/>
          <w:lang w:val="hy-AM"/>
        </w:rPr>
        <w:t xml:space="preserve"> </w:t>
      </w:r>
      <w:r w:rsidR="004D6116" w:rsidRPr="00F12C6D">
        <w:rPr>
          <w:rFonts w:ascii="GHEA Mariam" w:hAnsi="GHEA Mariam" w:cs="GHEA Mariam"/>
          <w:i/>
          <w:iCs/>
          <w:lang w:val="hy-AM"/>
        </w:rPr>
        <w:t>գործադրել</w:t>
      </w:r>
      <w:r w:rsidR="004D6116" w:rsidRPr="00F12C6D">
        <w:rPr>
          <w:rFonts w:ascii="GHEA Mariam" w:hAnsi="GHEA Mariam"/>
          <w:i/>
          <w:iCs/>
          <w:lang w:val="hy-AM"/>
        </w:rPr>
        <w:t xml:space="preserve"> </w:t>
      </w:r>
      <w:r w:rsidR="004D6116" w:rsidRPr="00F12C6D">
        <w:rPr>
          <w:rFonts w:ascii="GHEA Mariam" w:hAnsi="GHEA Mariam" w:cs="GHEA Mariam"/>
          <w:i/>
          <w:iCs/>
          <w:lang w:val="hy-AM"/>
        </w:rPr>
        <w:t>վարույթին</w:t>
      </w:r>
      <w:r w:rsidR="004D6116" w:rsidRPr="00F12C6D">
        <w:rPr>
          <w:rFonts w:ascii="GHEA Mariam" w:hAnsi="GHEA Mariam"/>
          <w:i/>
          <w:iCs/>
          <w:lang w:val="hy-AM"/>
        </w:rPr>
        <w:t xml:space="preserve"> </w:t>
      </w:r>
      <w:r w:rsidR="004D6116" w:rsidRPr="00F12C6D">
        <w:rPr>
          <w:rFonts w:ascii="GHEA Mariam" w:hAnsi="GHEA Mariam" w:cs="GHEA Mariam"/>
          <w:i/>
          <w:iCs/>
          <w:lang w:val="hy-AM"/>
        </w:rPr>
        <w:t>օժանդակող</w:t>
      </w:r>
      <w:r w:rsidR="004D6116" w:rsidRPr="00F12C6D">
        <w:rPr>
          <w:rFonts w:ascii="GHEA Mariam" w:hAnsi="GHEA Mariam"/>
          <w:i/>
          <w:iCs/>
          <w:lang w:val="hy-AM"/>
        </w:rPr>
        <w:t xml:space="preserve"> </w:t>
      </w:r>
      <w:r w:rsidR="004D6116" w:rsidRPr="00F12C6D">
        <w:rPr>
          <w:rFonts w:ascii="GHEA Mariam" w:hAnsi="GHEA Mariam" w:cs="GHEA Mariam"/>
          <w:i/>
          <w:iCs/>
          <w:lang w:val="hy-AM"/>
        </w:rPr>
        <w:t>ու</w:t>
      </w:r>
      <w:r w:rsidR="004D6116" w:rsidRPr="00F12C6D">
        <w:rPr>
          <w:rFonts w:ascii="GHEA Mariam" w:hAnsi="GHEA Mariam"/>
          <w:i/>
          <w:iCs/>
          <w:lang w:val="hy-AM"/>
        </w:rPr>
        <w:t xml:space="preserve"> </w:t>
      </w:r>
      <w:r w:rsidR="004D6116" w:rsidRPr="00F12C6D">
        <w:rPr>
          <w:rFonts w:ascii="GHEA Mariam" w:hAnsi="GHEA Mariam" w:cs="GHEA Mariam"/>
          <w:i/>
          <w:iCs/>
          <w:lang w:val="hy-AM"/>
        </w:rPr>
        <w:t>մասնավոր</w:t>
      </w:r>
      <w:r w:rsidR="004D6116" w:rsidRPr="00F12C6D">
        <w:rPr>
          <w:rFonts w:ascii="GHEA Mariam" w:hAnsi="GHEA Mariam"/>
          <w:i/>
          <w:iCs/>
          <w:lang w:val="hy-AM"/>
        </w:rPr>
        <w:t xml:space="preserve"> </w:t>
      </w:r>
      <w:r w:rsidR="004D6116" w:rsidRPr="00F12C6D">
        <w:rPr>
          <w:rFonts w:ascii="GHEA Mariam" w:hAnsi="GHEA Mariam" w:cs="GHEA Mariam"/>
          <w:i/>
          <w:iCs/>
          <w:lang w:val="hy-AM"/>
        </w:rPr>
        <w:t>մասնակիցների</w:t>
      </w:r>
      <w:r w:rsidR="004D6116" w:rsidRPr="00F12C6D">
        <w:rPr>
          <w:rFonts w:ascii="GHEA Mariam" w:hAnsi="GHEA Mariam"/>
          <w:i/>
          <w:iCs/>
          <w:lang w:val="hy-AM"/>
        </w:rPr>
        <w:t xml:space="preserve"> </w:t>
      </w:r>
      <w:r w:rsidR="004D6116" w:rsidRPr="00F12C6D">
        <w:rPr>
          <w:rFonts w:ascii="GHEA Mariam" w:hAnsi="GHEA Mariam" w:cs="GHEA Mariam"/>
          <w:i/>
          <w:iCs/>
          <w:lang w:val="hy-AM"/>
        </w:rPr>
        <w:t>վրա</w:t>
      </w:r>
      <w:r w:rsidR="004D6116" w:rsidRPr="00F12C6D">
        <w:rPr>
          <w:rFonts w:ascii="GHEA Mariam" w:hAnsi="GHEA Mariam"/>
          <w:i/>
          <w:iCs/>
          <w:lang w:val="hy-AM"/>
        </w:rPr>
        <w:t xml:space="preserve">, </w:t>
      </w:r>
      <w:r w:rsidR="004D6116" w:rsidRPr="00F12C6D">
        <w:rPr>
          <w:rFonts w:ascii="GHEA Mariam" w:hAnsi="GHEA Mariam" w:cs="GHEA Mariam"/>
          <w:i/>
          <w:iCs/>
          <w:lang w:val="hy-AM"/>
        </w:rPr>
        <w:t>ապա</w:t>
      </w:r>
      <w:r w:rsidR="004D6116" w:rsidRPr="00F12C6D">
        <w:rPr>
          <w:rFonts w:ascii="GHEA Mariam" w:hAnsi="GHEA Mariam"/>
          <w:i/>
          <w:iCs/>
          <w:lang w:val="hy-AM"/>
        </w:rPr>
        <w:t xml:space="preserve"> </w:t>
      </w:r>
      <w:r w:rsidR="004D6116" w:rsidRPr="00F12C6D">
        <w:rPr>
          <w:rFonts w:ascii="GHEA Mariam" w:hAnsi="GHEA Mariam" w:cs="GHEA Mariam"/>
          <w:i/>
          <w:iCs/>
          <w:lang w:val="hy-AM"/>
        </w:rPr>
        <w:t>Դատ</w:t>
      </w:r>
      <w:r w:rsidR="004D6116" w:rsidRPr="00F12C6D">
        <w:rPr>
          <w:rFonts w:ascii="GHEA Mariam" w:hAnsi="GHEA Mariam"/>
          <w:i/>
          <w:iCs/>
          <w:lang w:val="hy-AM"/>
        </w:rPr>
        <w:t>արանն արձանագրում է, որ ապացուցման գործընթացին միջամտելու հավանականությունը ժամանակի ընթացքում՝ քննությանը զուգահեռ նվազում է և հետագա փուլերում չի կարող գտնվել այն նույն աստիճանի վրա, ինչ նախաքննության սկզբնական՝ ապացույցների հավաքման ակտիվ փուլում։</w:t>
      </w:r>
    </w:p>
    <w:p w14:paraId="42A81D9D"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Քննությանը խոչընդոտելու առումով հարկ է նշել նաև, որ սույն քրեական գործն ունի որոշակի առանձնահատկություններ, ինչով պայմանավորված այդ ռիսկն այնչափ բարձր չէ, որ անձին կալանավորելը հանդիսանա միակ արդարացված միջոցը գործի քննությունը բնականոն հունով շարունակելու համար։</w:t>
      </w:r>
    </w:p>
    <w:p w14:paraId="4684E5E7"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 xml:space="preserve">Մասնավորապես՝ սույն քրեական գործով գերակշիռ մաս են կազմում գրավոր ապացույցները՝ արտավարութային փաստաթղթեր, զննության արձանագրություններ և օպերատիվ-հետախուզական միջոցառումների արդյունքում ձեռք բերված ապացույցներ։ </w:t>
      </w:r>
    </w:p>
    <w:p w14:paraId="7374AEE6"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Դատարանը հատկանշական է համարում նաև մյուս մեղադրյալների խոստովանական և նախաքննության ընթացքում պարզման ենթակա հանգամանքների վերաբերյալ ցուցմունքներ տալու հանգամանքը, իսկ Վ</w:t>
      </w:r>
      <w:r w:rsidRPr="00F12C6D">
        <w:rPr>
          <w:rFonts w:ascii="Cambria Math" w:hAnsi="Cambria Math" w:cs="Cambria Math"/>
          <w:i/>
          <w:iCs/>
          <w:lang w:val="hy-AM"/>
        </w:rPr>
        <w:t>․</w:t>
      </w:r>
      <w:r w:rsidRPr="00F12C6D">
        <w:rPr>
          <w:rFonts w:ascii="GHEA Mariam" w:hAnsi="GHEA Mariam" w:cs="GHEA Mariam"/>
          <w:i/>
          <w:iCs/>
          <w:lang w:val="hy-AM"/>
        </w:rPr>
        <w:t>Ասատրյանի</w:t>
      </w:r>
      <w:r w:rsidRPr="00F12C6D">
        <w:rPr>
          <w:rFonts w:ascii="GHEA Mariam" w:hAnsi="GHEA Mariam"/>
          <w:i/>
          <w:iCs/>
          <w:lang w:val="hy-AM"/>
        </w:rPr>
        <w:t xml:space="preserve"> </w:t>
      </w:r>
      <w:r w:rsidRPr="00F12C6D">
        <w:rPr>
          <w:rFonts w:ascii="GHEA Mariam" w:hAnsi="GHEA Mariam" w:cs="GHEA Mariam"/>
          <w:i/>
          <w:iCs/>
          <w:lang w:val="hy-AM"/>
        </w:rPr>
        <w:t>նկատմամբ</w:t>
      </w:r>
      <w:r w:rsidRPr="00F12C6D">
        <w:rPr>
          <w:rFonts w:ascii="GHEA Mariam" w:hAnsi="GHEA Mariam"/>
          <w:i/>
          <w:iCs/>
          <w:lang w:val="hy-AM"/>
        </w:rPr>
        <w:t xml:space="preserve"> </w:t>
      </w:r>
      <w:r w:rsidRPr="00F12C6D">
        <w:rPr>
          <w:rFonts w:ascii="GHEA Mariam" w:hAnsi="GHEA Mariam" w:cs="GHEA Mariam"/>
          <w:i/>
          <w:iCs/>
          <w:lang w:val="hy-AM"/>
        </w:rPr>
        <w:t>կիրառված</w:t>
      </w:r>
      <w:r w:rsidRPr="00F12C6D">
        <w:rPr>
          <w:rFonts w:ascii="GHEA Mariam" w:hAnsi="GHEA Mariam"/>
          <w:i/>
          <w:iCs/>
          <w:lang w:val="hy-AM"/>
        </w:rPr>
        <w:t xml:space="preserve"> </w:t>
      </w:r>
      <w:r w:rsidRPr="00F12C6D">
        <w:rPr>
          <w:rFonts w:ascii="GHEA Mariam" w:hAnsi="GHEA Mariam" w:cs="GHEA Mariam"/>
          <w:i/>
          <w:iCs/>
          <w:lang w:val="hy-AM"/>
        </w:rPr>
        <w:t>խափանման</w:t>
      </w:r>
      <w:r w:rsidRPr="00F12C6D">
        <w:rPr>
          <w:rFonts w:ascii="GHEA Mariam" w:hAnsi="GHEA Mariam"/>
          <w:i/>
          <w:iCs/>
          <w:lang w:val="hy-AM"/>
        </w:rPr>
        <w:t xml:space="preserve"> </w:t>
      </w:r>
      <w:r w:rsidRPr="00F12C6D">
        <w:rPr>
          <w:rFonts w:ascii="GHEA Mariam" w:hAnsi="GHEA Mariam" w:cs="GHEA Mariam"/>
          <w:i/>
          <w:iCs/>
          <w:lang w:val="hy-AM"/>
        </w:rPr>
        <w:t>միջոցի</w:t>
      </w:r>
      <w:r w:rsidRPr="00F12C6D">
        <w:rPr>
          <w:rFonts w:ascii="GHEA Mariam" w:hAnsi="GHEA Mariam"/>
          <w:i/>
          <w:iCs/>
          <w:lang w:val="hy-AM"/>
        </w:rPr>
        <w:t xml:space="preserve"> </w:t>
      </w:r>
      <w:r w:rsidRPr="00F12C6D">
        <w:rPr>
          <w:rFonts w:ascii="GHEA Mariam" w:hAnsi="GHEA Mariam" w:cs="GHEA Mariam"/>
          <w:i/>
          <w:iCs/>
          <w:lang w:val="hy-AM"/>
        </w:rPr>
        <w:t>գործողության</w:t>
      </w:r>
      <w:r w:rsidRPr="00F12C6D">
        <w:rPr>
          <w:rFonts w:ascii="GHEA Mariam" w:hAnsi="GHEA Mariam"/>
          <w:i/>
          <w:iCs/>
          <w:lang w:val="hy-AM"/>
        </w:rPr>
        <w:t xml:space="preserve"> </w:t>
      </w:r>
      <w:r w:rsidRPr="00F12C6D">
        <w:rPr>
          <w:rFonts w:ascii="GHEA Mariam" w:hAnsi="GHEA Mariam" w:cs="GHEA Mariam"/>
          <w:i/>
          <w:iCs/>
          <w:lang w:val="hy-AM"/>
        </w:rPr>
        <w:t>ընթացքում</w:t>
      </w:r>
      <w:r w:rsidRPr="00F12C6D">
        <w:rPr>
          <w:rFonts w:ascii="GHEA Mariam" w:hAnsi="GHEA Mariam"/>
          <w:i/>
          <w:iCs/>
          <w:lang w:val="hy-AM"/>
        </w:rPr>
        <w:t xml:space="preserve"> </w:t>
      </w:r>
      <w:r w:rsidRPr="00F12C6D">
        <w:rPr>
          <w:rFonts w:ascii="GHEA Mariam" w:hAnsi="GHEA Mariam" w:cs="GHEA Mariam"/>
          <w:i/>
          <w:iCs/>
          <w:lang w:val="hy-AM"/>
        </w:rPr>
        <w:t>փոխվել</w:t>
      </w:r>
      <w:r w:rsidRPr="00F12C6D">
        <w:rPr>
          <w:rFonts w:ascii="GHEA Mariam" w:hAnsi="GHEA Mariam"/>
          <w:i/>
          <w:iCs/>
          <w:lang w:val="hy-AM"/>
        </w:rPr>
        <w:t xml:space="preserve"> </w:t>
      </w:r>
      <w:r w:rsidRPr="00F12C6D">
        <w:rPr>
          <w:rFonts w:ascii="GHEA Mariam" w:hAnsi="GHEA Mariam" w:cs="GHEA Mariam"/>
          <w:i/>
          <w:iCs/>
          <w:lang w:val="hy-AM"/>
        </w:rPr>
        <w:t>են</w:t>
      </w:r>
      <w:r w:rsidRPr="00F12C6D">
        <w:rPr>
          <w:rFonts w:ascii="GHEA Mariam" w:hAnsi="GHEA Mariam"/>
          <w:i/>
          <w:iCs/>
          <w:lang w:val="hy-AM"/>
        </w:rPr>
        <w:t xml:space="preserve"> </w:t>
      </w:r>
      <w:r w:rsidRPr="00F12C6D">
        <w:rPr>
          <w:rFonts w:ascii="GHEA Mariam" w:hAnsi="GHEA Mariam" w:cs="GHEA Mariam"/>
          <w:i/>
          <w:iCs/>
          <w:lang w:val="hy-AM"/>
        </w:rPr>
        <w:t>դրա</w:t>
      </w:r>
      <w:r w:rsidRPr="00F12C6D">
        <w:rPr>
          <w:rFonts w:ascii="GHEA Mariam" w:hAnsi="GHEA Mariam"/>
          <w:i/>
          <w:iCs/>
          <w:lang w:val="hy-AM"/>
        </w:rPr>
        <w:t xml:space="preserve"> </w:t>
      </w:r>
      <w:r w:rsidRPr="00F12C6D">
        <w:rPr>
          <w:rFonts w:ascii="GHEA Mariam" w:hAnsi="GHEA Mariam" w:cs="GHEA Mariam"/>
          <w:i/>
          <w:iCs/>
          <w:lang w:val="hy-AM"/>
        </w:rPr>
        <w:t>իրավաչափության</w:t>
      </w:r>
      <w:r w:rsidRPr="00F12C6D">
        <w:rPr>
          <w:rFonts w:ascii="GHEA Mariam" w:hAnsi="GHEA Mariam"/>
          <w:i/>
          <w:iCs/>
          <w:lang w:val="hy-AM"/>
        </w:rPr>
        <w:t xml:space="preserve"> </w:t>
      </w:r>
      <w:r w:rsidRPr="00F12C6D">
        <w:rPr>
          <w:rFonts w:ascii="GHEA Mariam" w:hAnsi="GHEA Mariam" w:cs="GHEA Mariam"/>
          <w:i/>
          <w:iCs/>
          <w:lang w:val="hy-AM"/>
        </w:rPr>
        <w:t>պայմանները</w:t>
      </w:r>
      <w:r w:rsidRPr="00F12C6D">
        <w:rPr>
          <w:rFonts w:ascii="GHEA Mariam" w:hAnsi="GHEA Mariam"/>
          <w:i/>
          <w:iCs/>
          <w:lang w:val="hy-AM"/>
        </w:rPr>
        <w:t xml:space="preserve">, </w:t>
      </w:r>
      <w:r w:rsidRPr="00F12C6D">
        <w:rPr>
          <w:rFonts w:ascii="GHEA Mariam" w:hAnsi="GHEA Mariam" w:cs="GHEA Mariam"/>
          <w:i/>
          <w:iCs/>
          <w:lang w:val="hy-AM"/>
        </w:rPr>
        <w:t>այն</w:t>
      </w:r>
      <w:r w:rsidRPr="00F12C6D">
        <w:rPr>
          <w:rFonts w:ascii="GHEA Mariam" w:hAnsi="GHEA Mariam"/>
          <w:i/>
          <w:iCs/>
          <w:lang w:val="hy-AM"/>
        </w:rPr>
        <w:t xml:space="preserve"> </w:t>
      </w:r>
      <w:r w:rsidRPr="00F12C6D">
        <w:rPr>
          <w:rFonts w:ascii="GHEA Mariam" w:hAnsi="GHEA Mariam" w:cs="GHEA Mariam"/>
          <w:i/>
          <w:iCs/>
          <w:lang w:val="hy-AM"/>
        </w:rPr>
        <w:t>է՝</w:t>
      </w:r>
      <w:r w:rsidRPr="00F12C6D">
        <w:rPr>
          <w:rFonts w:ascii="GHEA Mariam" w:hAnsi="GHEA Mariam"/>
          <w:i/>
          <w:iCs/>
          <w:lang w:val="hy-AM"/>
        </w:rPr>
        <w:t xml:space="preserve"> </w:t>
      </w:r>
      <w:r w:rsidRPr="00F12C6D">
        <w:rPr>
          <w:rFonts w:ascii="GHEA Mariam" w:hAnsi="GHEA Mariam" w:cs="GHEA Mariam"/>
          <w:i/>
          <w:iCs/>
          <w:lang w:val="hy-AM"/>
        </w:rPr>
        <w:t>մեղադրյալ</w:t>
      </w:r>
      <w:r w:rsidRPr="00F12C6D">
        <w:rPr>
          <w:rFonts w:ascii="GHEA Mariam" w:hAnsi="GHEA Mariam"/>
          <w:i/>
          <w:iCs/>
          <w:lang w:val="hy-AM"/>
        </w:rPr>
        <w:t>ի օրինական վարքագիծը հնարավոր է երաշխավորվել հարկադրանքի այլ միջոցներով, այսինքն՝ վերացել է մեղադրյալներ Ալլա Ջերյանյանի, Ադիբեկ Հակոբյանի, Կարինե Խաչատրյանի և Գագիկ Մկրտչյանի վրա Վ</w:t>
      </w:r>
      <w:r w:rsidRPr="00F12C6D">
        <w:rPr>
          <w:rFonts w:ascii="Cambria Math" w:hAnsi="Cambria Math" w:cs="Cambria Math"/>
          <w:i/>
          <w:iCs/>
          <w:lang w:val="hy-AM"/>
        </w:rPr>
        <w:t>․</w:t>
      </w:r>
      <w:r w:rsidRPr="00F12C6D">
        <w:rPr>
          <w:rFonts w:ascii="GHEA Mariam" w:hAnsi="GHEA Mariam" w:cs="GHEA Mariam"/>
          <w:i/>
          <w:iCs/>
          <w:lang w:val="hy-AM"/>
        </w:rPr>
        <w:t>Ասատրյանի</w:t>
      </w:r>
      <w:r w:rsidRPr="00F12C6D">
        <w:rPr>
          <w:rFonts w:ascii="GHEA Mariam" w:hAnsi="GHEA Mariam"/>
          <w:i/>
          <w:iCs/>
          <w:lang w:val="hy-AM"/>
        </w:rPr>
        <w:t xml:space="preserve"> </w:t>
      </w:r>
      <w:r w:rsidRPr="00F12C6D">
        <w:rPr>
          <w:rFonts w:ascii="GHEA Mariam" w:hAnsi="GHEA Mariam" w:cs="GHEA Mariam"/>
          <w:i/>
          <w:iCs/>
          <w:lang w:val="hy-AM"/>
        </w:rPr>
        <w:lastRenderedPageBreak/>
        <w:t>կողմից</w:t>
      </w:r>
      <w:r w:rsidRPr="00F12C6D">
        <w:rPr>
          <w:rFonts w:ascii="GHEA Mariam" w:hAnsi="GHEA Mariam"/>
          <w:i/>
          <w:iCs/>
          <w:lang w:val="hy-AM"/>
        </w:rPr>
        <w:t xml:space="preserve"> </w:t>
      </w:r>
      <w:r w:rsidRPr="00F12C6D">
        <w:rPr>
          <w:rFonts w:ascii="GHEA Mariam" w:hAnsi="GHEA Mariam" w:cs="GHEA Mariam"/>
          <w:i/>
          <w:iCs/>
          <w:lang w:val="hy-AM"/>
        </w:rPr>
        <w:t>հավանական</w:t>
      </w:r>
      <w:r w:rsidRPr="00F12C6D">
        <w:rPr>
          <w:rFonts w:ascii="GHEA Mariam" w:hAnsi="GHEA Mariam"/>
          <w:i/>
          <w:iCs/>
          <w:lang w:val="hy-AM"/>
        </w:rPr>
        <w:t xml:space="preserve"> </w:t>
      </w:r>
      <w:r w:rsidRPr="00F12C6D">
        <w:rPr>
          <w:rFonts w:ascii="GHEA Mariam" w:hAnsi="GHEA Mariam" w:cs="GHEA Mariam"/>
          <w:i/>
          <w:iCs/>
          <w:lang w:val="hy-AM"/>
        </w:rPr>
        <w:t>ու</w:t>
      </w:r>
      <w:r w:rsidRPr="00F12C6D">
        <w:rPr>
          <w:rFonts w:ascii="GHEA Mariam" w:hAnsi="GHEA Mariam"/>
          <w:i/>
          <w:iCs/>
          <w:lang w:val="hy-AM"/>
        </w:rPr>
        <w:t xml:space="preserve"> </w:t>
      </w:r>
      <w:r w:rsidRPr="00F12C6D">
        <w:rPr>
          <w:rFonts w:ascii="GHEA Mariam" w:hAnsi="GHEA Mariam" w:cs="GHEA Mariam"/>
          <w:i/>
          <w:iCs/>
          <w:lang w:val="hy-AM"/>
        </w:rPr>
        <w:t>անօրինական</w:t>
      </w:r>
      <w:r w:rsidRPr="00F12C6D">
        <w:rPr>
          <w:rFonts w:ascii="GHEA Mariam" w:hAnsi="GHEA Mariam"/>
          <w:i/>
          <w:iCs/>
          <w:lang w:val="hy-AM"/>
        </w:rPr>
        <w:t xml:space="preserve"> </w:t>
      </w:r>
      <w:r w:rsidRPr="00F12C6D">
        <w:rPr>
          <w:rFonts w:ascii="GHEA Mariam" w:hAnsi="GHEA Mariam" w:cs="GHEA Mariam"/>
          <w:i/>
          <w:iCs/>
          <w:lang w:val="hy-AM"/>
        </w:rPr>
        <w:t>ազդեցություն</w:t>
      </w:r>
      <w:r w:rsidRPr="00F12C6D">
        <w:rPr>
          <w:rFonts w:ascii="GHEA Mariam" w:hAnsi="GHEA Mariam"/>
          <w:i/>
          <w:iCs/>
          <w:lang w:val="hy-AM"/>
        </w:rPr>
        <w:t xml:space="preserve"> </w:t>
      </w:r>
      <w:r w:rsidRPr="00F12C6D">
        <w:rPr>
          <w:rFonts w:ascii="GHEA Mariam" w:hAnsi="GHEA Mariam" w:cs="GHEA Mariam"/>
          <w:i/>
          <w:iCs/>
          <w:lang w:val="hy-AM"/>
        </w:rPr>
        <w:t>գործադրելու</w:t>
      </w:r>
      <w:r w:rsidRPr="00F12C6D">
        <w:rPr>
          <w:rFonts w:ascii="GHEA Mariam" w:hAnsi="GHEA Mariam"/>
          <w:i/>
          <w:iCs/>
          <w:lang w:val="hy-AM"/>
        </w:rPr>
        <w:t xml:space="preserve"> </w:t>
      </w:r>
      <w:r w:rsidRPr="00F12C6D">
        <w:rPr>
          <w:rFonts w:ascii="GHEA Mariam" w:hAnsi="GHEA Mariam" w:cs="GHEA Mariam"/>
          <w:i/>
          <w:iCs/>
          <w:lang w:val="hy-AM"/>
        </w:rPr>
        <w:t>ռիսկայնո</w:t>
      </w:r>
      <w:r w:rsidRPr="00F12C6D">
        <w:rPr>
          <w:rFonts w:ascii="GHEA Mariam" w:hAnsi="GHEA Mariam"/>
          <w:i/>
          <w:iCs/>
          <w:lang w:val="hy-AM"/>
        </w:rPr>
        <w:t>ւթյունը, որի գնահատման հիմքն է սույն որոշման 1</w:t>
      </w:r>
      <w:r w:rsidRPr="00F12C6D">
        <w:rPr>
          <w:rFonts w:ascii="Cambria Math" w:hAnsi="Cambria Math" w:cs="Cambria Math"/>
          <w:i/>
          <w:iCs/>
          <w:lang w:val="hy-AM"/>
        </w:rPr>
        <w:t>․</w:t>
      </w:r>
      <w:r w:rsidRPr="00F12C6D">
        <w:rPr>
          <w:rFonts w:ascii="GHEA Mariam" w:hAnsi="GHEA Mariam"/>
          <w:i/>
          <w:iCs/>
          <w:lang w:val="hy-AM"/>
        </w:rPr>
        <w:t>26</w:t>
      </w:r>
      <w:r w:rsidRPr="00F12C6D">
        <w:rPr>
          <w:rFonts w:ascii="Cambria Math" w:hAnsi="Cambria Math" w:cs="Cambria Math"/>
          <w:i/>
          <w:iCs/>
          <w:lang w:val="hy-AM"/>
        </w:rPr>
        <w:t>․</w:t>
      </w:r>
      <w:r w:rsidRPr="00F12C6D">
        <w:rPr>
          <w:rFonts w:ascii="GHEA Mariam" w:hAnsi="GHEA Mariam" w:cs="GHEA Mariam"/>
          <w:i/>
          <w:iCs/>
          <w:lang w:val="hy-AM"/>
        </w:rPr>
        <w:t></w:t>
      </w:r>
      <w:r w:rsidRPr="00F12C6D">
        <w:rPr>
          <w:rFonts w:ascii="GHEA Mariam" w:hAnsi="GHEA Mariam"/>
          <w:i/>
          <w:iCs/>
          <w:lang w:val="hy-AM"/>
        </w:rPr>
        <w:t xml:space="preserve"> </w:t>
      </w:r>
      <w:r w:rsidRPr="00F12C6D">
        <w:rPr>
          <w:rFonts w:ascii="GHEA Mariam" w:hAnsi="GHEA Mariam" w:cs="GHEA Mariam"/>
          <w:i/>
          <w:iCs/>
          <w:lang w:val="hy-AM"/>
        </w:rPr>
        <w:t>կետում</w:t>
      </w:r>
      <w:r w:rsidRPr="00F12C6D">
        <w:rPr>
          <w:rFonts w:ascii="GHEA Mariam" w:hAnsi="GHEA Mariam"/>
          <w:i/>
          <w:iCs/>
          <w:lang w:val="hy-AM"/>
        </w:rPr>
        <w:t xml:space="preserve"> </w:t>
      </w:r>
      <w:r w:rsidRPr="00F12C6D">
        <w:rPr>
          <w:rFonts w:ascii="GHEA Mariam" w:hAnsi="GHEA Mariam" w:cs="GHEA Mariam"/>
          <w:i/>
          <w:iCs/>
          <w:lang w:val="hy-AM"/>
        </w:rPr>
        <w:t>արձանագրվածը։</w:t>
      </w:r>
    </w:p>
    <w:p w14:paraId="5E66A18B"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Ինչ վերաբերում է վարույթին օժանդակող անձանց, ապա անհրաժեշտ է ուշադրություն դարձնել  մեղադրյալի հնարավոր վարքագծի տեսանկյունից դրական և բացասական գործոնների հակակշռման ու հավասարակշռման գաղափարի վրա, քանի որ խափանման միջոցներ կիրառելու, այդ թվում՝ դրանց տեսակներն ընտրելու, հետագայում դրանք փոխելու մեխանիզմի հիմքում դրված կարևոր գաղափարը խափանման միջոցի պիտանիությունն է՝ դրված նպատակին, իսկ գործի նյութերի ուսումնասիրությունից երևում է, որ Վիգեն Մեսրոպյանը զբաղեցնում է ՀՀ քննչական կոմիտեի նախագահի տեղակալի պաշտոնը, Արգամ Դալլաքյանը՝ Երևան քաղաքի Կենտրոն և Նորք-Մարաշ վարչական շրջանների քննչական երրորդ բաժնի ՀԿԳ քննիչի պաշտոնը, Հակոբ Հակոբկոխյանը զբաղեցնում է Երևան քաղաքի Կենտրոն և Նորք-Մարաշ վարչական շրջանների քննչական երրորդ բաժնի քննիչի պաշտոնը, Ռեմ Ռշտունին զբաղեցնում է Կենտրոն և Նորք-Մարաշ վարչական շրջանների դատախազության դատախազի պաշտոնը, իսկ Թամարա Մարտիրոսյանը՝ ՀՀ ՔԿ Արարատի մարզային քննչական վարչության ավագ քննիչի պաշտոնը, այսինքն՝ ի պաշտոնե հանդիսանում են վարույթի հանրային մասնակից և հաշվի առնելով նրանց սոցիալ-իրավական զարգացման մակարդակը, Դատարանն առաջնորդվում է այն կանխավարկածով, որ սույն փուլում Վլադիմիր Ասատրյանի կողմից վկաների հիշյալ խմբի վրա անօրինական ազդեցություն ունենալու հավանականությունը բավականին ցածր է, եթե քննարկվի հակառակը, ապա կասկածի տակ է դրվում ՀՀ-ում պետական պաշտոն զբաղեցնող անձանց կոմպետենտությունը։ Միաժամանակ, անդրադառնալով վկաներ Անահիտ Հարությունյանի ու Արտակ Մկոյանի նկատմամբ անօրինական գործողություններով ազդեցություն ունենալուն, ապա Անահիտ Հարությունյանի մասով ազդեցություն ունենալը Դատարանը գնահատում է անիրատեսական, քանի որ Ա</w:t>
      </w:r>
      <w:r w:rsidRPr="00F12C6D">
        <w:rPr>
          <w:rFonts w:ascii="Cambria Math" w:hAnsi="Cambria Math" w:cs="Cambria Math"/>
          <w:i/>
          <w:iCs/>
          <w:lang w:val="hy-AM"/>
        </w:rPr>
        <w:t>․</w:t>
      </w:r>
      <w:r w:rsidRPr="00F12C6D">
        <w:rPr>
          <w:rFonts w:ascii="GHEA Mariam" w:hAnsi="GHEA Mariam" w:cs="GHEA Mariam"/>
          <w:i/>
          <w:iCs/>
          <w:lang w:val="hy-AM"/>
        </w:rPr>
        <w:t>Հարությունյանը</w:t>
      </w:r>
      <w:r w:rsidRPr="00F12C6D">
        <w:rPr>
          <w:rFonts w:ascii="GHEA Mariam" w:hAnsi="GHEA Mariam"/>
          <w:i/>
          <w:iCs/>
          <w:lang w:val="hy-AM"/>
        </w:rPr>
        <w:t xml:space="preserve"> </w:t>
      </w:r>
      <w:r w:rsidRPr="00F12C6D">
        <w:rPr>
          <w:rFonts w:ascii="GHEA Mariam" w:hAnsi="GHEA Mariam" w:cs="GHEA Mariam"/>
          <w:i/>
          <w:iCs/>
          <w:lang w:val="hy-AM"/>
        </w:rPr>
        <w:t>հանդիսանում</w:t>
      </w:r>
      <w:r w:rsidRPr="00F12C6D">
        <w:rPr>
          <w:rFonts w:ascii="GHEA Mariam" w:hAnsi="GHEA Mariam"/>
          <w:i/>
          <w:iCs/>
          <w:lang w:val="hy-AM"/>
        </w:rPr>
        <w:t xml:space="preserve"> </w:t>
      </w:r>
      <w:r w:rsidRPr="00F12C6D">
        <w:rPr>
          <w:rFonts w:ascii="GHEA Mariam" w:hAnsi="GHEA Mariam" w:cs="GHEA Mariam"/>
          <w:i/>
          <w:iCs/>
          <w:lang w:val="hy-AM"/>
        </w:rPr>
        <w:t>է</w:t>
      </w:r>
      <w:r w:rsidRPr="00F12C6D">
        <w:rPr>
          <w:rFonts w:ascii="GHEA Mariam" w:hAnsi="GHEA Mariam"/>
          <w:i/>
          <w:iCs/>
          <w:lang w:val="hy-AM"/>
        </w:rPr>
        <w:t xml:space="preserve"> </w:t>
      </w:r>
      <w:r w:rsidRPr="00F12C6D">
        <w:rPr>
          <w:rFonts w:ascii="GHEA Mariam" w:hAnsi="GHEA Mariam" w:cs="GHEA Mariam"/>
          <w:i/>
          <w:iCs/>
          <w:lang w:val="hy-AM"/>
        </w:rPr>
        <w:t>Ադիբեկ</w:t>
      </w:r>
      <w:r w:rsidRPr="00F12C6D">
        <w:rPr>
          <w:rFonts w:ascii="GHEA Mariam" w:hAnsi="GHEA Mariam"/>
          <w:i/>
          <w:iCs/>
          <w:lang w:val="hy-AM"/>
        </w:rPr>
        <w:t xml:space="preserve"> </w:t>
      </w:r>
      <w:r w:rsidRPr="00F12C6D">
        <w:rPr>
          <w:rFonts w:ascii="GHEA Mariam" w:hAnsi="GHEA Mariam" w:cs="GHEA Mariam"/>
          <w:i/>
          <w:iCs/>
          <w:lang w:val="hy-AM"/>
        </w:rPr>
        <w:t>Հակոբյանի</w:t>
      </w:r>
      <w:r w:rsidRPr="00F12C6D">
        <w:rPr>
          <w:rFonts w:ascii="GHEA Mariam" w:hAnsi="GHEA Mariam"/>
          <w:i/>
          <w:iCs/>
          <w:lang w:val="hy-AM"/>
        </w:rPr>
        <w:t xml:space="preserve"> </w:t>
      </w:r>
      <w:r w:rsidRPr="00F12C6D">
        <w:rPr>
          <w:rFonts w:ascii="GHEA Mariam" w:hAnsi="GHEA Mariam" w:cs="GHEA Mariam"/>
          <w:i/>
          <w:iCs/>
          <w:lang w:val="hy-AM"/>
        </w:rPr>
        <w:t>կողմից</w:t>
      </w:r>
      <w:r w:rsidRPr="00F12C6D">
        <w:rPr>
          <w:rFonts w:ascii="GHEA Mariam" w:hAnsi="GHEA Mariam"/>
          <w:i/>
          <w:iCs/>
          <w:lang w:val="hy-AM"/>
        </w:rPr>
        <w:t xml:space="preserve"> </w:t>
      </w:r>
      <w:r w:rsidRPr="00F12C6D">
        <w:rPr>
          <w:rFonts w:ascii="GHEA Mariam" w:hAnsi="GHEA Mariam" w:cs="GHEA Mariam"/>
          <w:i/>
          <w:iCs/>
          <w:lang w:val="hy-AM"/>
        </w:rPr>
        <w:t>վարած</w:t>
      </w:r>
      <w:r w:rsidRPr="00F12C6D">
        <w:rPr>
          <w:rFonts w:ascii="GHEA Mariam" w:hAnsi="GHEA Mariam"/>
          <w:i/>
          <w:iCs/>
          <w:lang w:val="hy-AM"/>
        </w:rPr>
        <w:t xml:space="preserve"> </w:t>
      </w:r>
      <w:r w:rsidRPr="00F12C6D">
        <w:rPr>
          <w:rFonts w:ascii="GHEA Mariam" w:hAnsi="GHEA Mariam" w:cs="GHEA Mariam"/>
          <w:i/>
          <w:iCs/>
          <w:lang w:val="hy-AM"/>
        </w:rPr>
        <w:t>«</w:t>
      </w:r>
      <w:r w:rsidRPr="00F12C6D">
        <w:rPr>
          <w:rFonts w:ascii="GHEA Mariam" w:hAnsi="GHEA Mariam"/>
          <w:i/>
          <w:iCs/>
          <w:lang w:val="hy-AM"/>
        </w:rPr>
        <w:t>MERCEDES BENZ GL 500</w:t>
      </w:r>
      <w:r w:rsidRPr="00F12C6D">
        <w:rPr>
          <w:rFonts w:ascii="GHEA Mariam" w:hAnsi="GHEA Mariam" w:cs="GHEA Mariam"/>
          <w:i/>
          <w:iCs/>
          <w:lang w:val="hy-AM"/>
        </w:rPr>
        <w:t>»</w:t>
      </w:r>
      <w:r w:rsidRPr="00F12C6D">
        <w:rPr>
          <w:rFonts w:ascii="GHEA Mariam" w:hAnsi="GHEA Mariam"/>
          <w:i/>
          <w:iCs/>
          <w:lang w:val="hy-AM"/>
        </w:rPr>
        <w:t xml:space="preserve"> </w:t>
      </w:r>
      <w:r w:rsidRPr="00F12C6D">
        <w:rPr>
          <w:rFonts w:ascii="GHEA Mariam" w:hAnsi="GHEA Mariam" w:cs="GHEA Mariam"/>
          <w:i/>
          <w:iCs/>
          <w:lang w:val="hy-AM"/>
        </w:rPr>
        <w:t>մակնիշի</w:t>
      </w:r>
      <w:r w:rsidRPr="00F12C6D">
        <w:rPr>
          <w:rFonts w:ascii="GHEA Mariam" w:hAnsi="GHEA Mariam"/>
          <w:i/>
          <w:iCs/>
          <w:lang w:val="hy-AM"/>
        </w:rPr>
        <w:t xml:space="preserve"> </w:t>
      </w:r>
      <w:r w:rsidRPr="00F12C6D">
        <w:rPr>
          <w:rFonts w:ascii="GHEA Mariam" w:hAnsi="GHEA Mariam" w:cs="GHEA Mariam"/>
          <w:i/>
          <w:iCs/>
          <w:lang w:val="hy-AM"/>
        </w:rPr>
        <w:t>ավտոմեքենայով</w:t>
      </w:r>
      <w:r w:rsidRPr="00F12C6D">
        <w:rPr>
          <w:rFonts w:ascii="GHEA Mariam" w:hAnsi="GHEA Mariam"/>
          <w:i/>
          <w:iCs/>
          <w:lang w:val="hy-AM"/>
        </w:rPr>
        <w:t xml:space="preserve"> </w:t>
      </w:r>
      <w:r w:rsidRPr="00F12C6D">
        <w:rPr>
          <w:rFonts w:ascii="GHEA Mariam" w:hAnsi="GHEA Mariam" w:cs="GHEA Mariam"/>
          <w:i/>
          <w:iCs/>
          <w:lang w:val="hy-AM"/>
        </w:rPr>
        <w:t>Մասիս</w:t>
      </w:r>
      <w:r w:rsidRPr="00F12C6D">
        <w:rPr>
          <w:rFonts w:ascii="GHEA Mariam" w:hAnsi="GHEA Mariam"/>
          <w:i/>
          <w:iCs/>
          <w:lang w:val="hy-AM"/>
        </w:rPr>
        <w:t>-</w:t>
      </w:r>
      <w:r w:rsidRPr="00F12C6D">
        <w:rPr>
          <w:rFonts w:ascii="GHEA Mariam" w:hAnsi="GHEA Mariam" w:cs="GHEA Mariam"/>
          <w:i/>
          <w:iCs/>
          <w:lang w:val="hy-AM"/>
        </w:rPr>
        <w:t>Այնթապ</w:t>
      </w:r>
      <w:r w:rsidRPr="00F12C6D">
        <w:rPr>
          <w:rFonts w:ascii="GHEA Mariam" w:hAnsi="GHEA Mariam"/>
          <w:i/>
          <w:iCs/>
          <w:lang w:val="hy-AM"/>
        </w:rPr>
        <w:t xml:space="preserve"> </w:t>
      </w:r>
      <w:r w:rsidRPr="00F12C6D">
        <w:rPr>
          <w:rFonts w:ascii="GHEA Mariam" w:hAnsi="GHEA Mariam" w:cs="GHEA Mariam"/>
          <w:i/>
          <w:iCs/>
          <w:lang w:val="hy-AM"/>
        </w:rPr>
        <w:t>ավտոճանապարհի</w:t>
      </w:r>
      <w:r w:rsidRPr="00F12C6D">
        <w:rPr>
          <w:rFonts w:ascii="GHEA Mariam" w:hAnsi="GHEA Mariam"/>
          <w:i/>
          <w:iCs/>
          <w:lang w:val="hy-AM"/>
        </w:rPr>
        <w:t xml:space="preserve"> </w:t>
      </w:r>
      <w:r w:rsidRPr="00F12C6D">
        <w:rPr>
          <w:rFonts w:ascii="GHEA Mariam" w:hAnsi="GHEA Mariam" w:cs="GHEA Mariam"/>
          <w:i/>
          <w:iCs/>
          <w:lang w:val="hy-AM"/>
        </w:rPr>
        <w:t>Այնթա</w:t>
      </w:r>
      <w:r w:rsidRPr="00F12C6D">
        <w:rPr>
          <w:rFonts w:ascii="GHEA Mariam" w:hAnsi="GHEA Mariam"/>
          <w:i/>
          <w:iCs/>
          <w:lang w:val="hy-AM"/>
        </w:rPr>
        <w:t xml:space="preserve">պ բնակավայրի 20-րդ փողոցի 4-րդ նրբանցքի 22-րդ հասցեի դիմաց վրաերթի ենթարկված հանգուցյալ Արմեն Խաչատրյանի այրին, իսկ Արտակ Մկոյանի </w:t>
      </w:r>
      <w:r w:rsidRPr="00F12C6D">
        <w:rPr>
          <w:rFonts w:ascii="GHEA Mariam" w:hAnsi="GHEA Mariam"/>
          <w:i/>
          <w:iCs/>
          <w:lang w:val="hy-AM"/>
        </w:rPr>
        <w:lastRenderedPageBreak/>
        <w:t>նկատմամբ ազդեցություն ունենալու հավանականությունը Դատարանի գնահատմամբ նվազ է այն առումով, որ Վլադիմիր Ասատրյանն ընդունում է ներկայացված մեղադրանքի փաստական կողմը։</w:t>
      </w:r>
    </w:p>
    <w:p w14:paraId="2250323B"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 xml:space="preserve">  Իսկ այն հանգամանքը, որ Վլադիմիր Ասատրյանը զբաղեցրել է տարբեր պետական պաշտոններ, ապա այն ինքնին չպետք է մեկնաբանվի ի վնաս անձի, քանի որ կարող է ստեղծվել իրավիճակ, որ յուրաքանչյուր ոք, ով հանդիսացել է պաշտոնատար անձ, պետական կառավարման ոլորտում ունեցել է զբաղեցրած պաշտոն, անվերապահ պետք է կալանքի տակ գտնվի: </w:t>
      </w:r>
    </w:p>
    <w:p w14:paraId="79A3C803"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Այլ կերպ ասած, նման տրամաբանությամբ առաջնորդվելու դեպքում, ցանկացած պաշտոնատար անձ, ում մեղսագրվում է հանրորեն վտանգավոր արարքի կատարում, գործի քննության ընթացքում պետք է լինի արգելանքի կամ շարունակական արգելանքի տակ:</w:t>
      </w:r>
    </w:p>
    <w:p w14:paraId="1B3D1F57" w14:textId="484FEB12" w:rsidR="004D6116" w:rsidRPr="00F12C6D" w:rsidRDefault="00041CCE" w:rsidP="004D6116">
      <w:pPr>
        <w:spacing w:line="360" w:lineRule="auto"/>
        <w:ind w:firstLine="567"/>
        <w:jc w:val="both"/>
        <w:rPr>
          <w:rFonts w:ascii="GHEA Mariam" w:hAnsi="GHEA Mariam"/>
          <w:i/>
          <w:iCs/>
          <w:lang w:val="hy-AM"/>
        </w:rPr>
      </w:pPr>
      <w:r w:rsidRPr="00F12C6D">
        <w:rPr>
          <w:rFonts w:ascii="GHEA Mariam" w:hAnsi="GHEA Mariam"/>
          <w:i/>
          <w:iCs/>
          <w:lang w:val="hy-AM"/>
        </w:rPr>
        <w:t>(...)</w:t>
      </w:r>
      <w:r w:rsidR="004D6116" w:rsidRPr="00F12C6D">
        <w:rPr>
          <w:rFonts w:ascii="GHEA Mariam" w:hAnsi="GHEA Mariam"/>
          <w:i/>
          <w:iCs/>
          <w:lang w:val="hy-AM"/>
        </w:rPr>
        <w:t xml:space="preserve"> </w:t>
      </w:r>
      <w:r w:rsidR="004D6116" w:rsidRPr="00F12C6D">
        <w:rPr>
          <w:rFonts w:ascii="GHEA Mariam" w:hAnsi="GHEA Mariam" w:cs="GHEA Mariam"/>
          <w:i/>
          <w:iCs/>
          <w:lang w:val="hy-AM"/>
        </w:rPr>
        <w:t>Վերոգրյալ</w:t>
      </w:r>
      <w:r w:rsidR="004D6116" w:rsidRPr="00F12C6D">
        <w:rPr>
          <w:rFonts w:ascii="GHEA Mariam" w:hAnsi="GHEA Mariam"/>
          <w:i/>
          <w:iCs/>
          <w:lang w:val="hy-AM"/>
        </w:rPr>
        <w:t xml:space="preserve"> </w:t>
      </w:r>
      <w:r w:rsidR="004D6116" w:rsidRPr="00F12C6D">
        <w:rPr>
          <w:rFonts w:ascii="GHEA Mariam" w:hAnsi="GHEA Mariam" w:cs="GHEA Mariam"/>
          <w:i/>
          <w:iCs/>
          <w:lang w:val="hy-AM"/>
        </w:rPr>
        <w:t>փաստական</w:t>
      </w:r>
      <w:r w:rsidR="004D6116" w:rsidRPr="00F12C6D">
        <w:rPr>
          <w:rFonts w:ascii="GHEA Mariam" w:hAnsi="GHEA Mariam"/>
          <w:i/>
          <w:iCs/>
          <w:lang w:val="hy-AM"/>
        </w:rPr>
        <w:t xml:space="preserve"> </w:t>
      </w:r>
      <w:r w:rsidR="004D6116" w:rsidRPr="00F12C6D">
        <w:rPr>
          <w:rFonts w:ascii="GHEA Mariam" w:hAnsi="GHEA Mariam" w:cs="GHEA Mariam"/>
          <w:i/>
          <w:iCs/>
          <w:lang w:val="hy-AM"/>
        </w:rPr>
        <w:t>հանգամանքների</w:t>
      </w:r>
      <w:r w:rsidR="004D6116" w:rsidRPr="00F12C6D">
        <w:rPr>
          <w:rFonts w:ascii="GHEA Mariam" w:hAnsi="GHEA Mariam"/>
          <w:i/>
          <w:iCs/>
          <w:lang w:val="hy-AM"/>
        </w:rPr>
        <w:t xml:space="preserve"> </w:t>
      </w:r>
      <w:r w:rsidR="004D6116" w:rsidRPr="00F12C6D">
        <w:rPr>
          <w:rFonts w:ascii="GHEA Mariam" w:hAnsi="GHEA Mariam" w:cs="GHEA Mariam"/>
          <w:i/>
          <w:iCs/>
          <w:lang w:val="hy-AM"/>
        </w:rPr>
        <w:t>հաշվառմամբ</w:t>
      </w:r>
      <w:r w:rsidR="004D6116" w:rsidRPr="00F12C6D">
        <w:rPr>
          <w:rFonts w:ascii="GHEA Mariam" w:hAnsi="GHEA Mariam"/>
          <w:i/>
          <w:iCs/>
          <w:lang w:val="hy-AM"/>
        </w:rPr>
        <w:t xml:space="preserve">, </w:t>
      </w:r>
      <w:r w:rsidR="004D6116" w:rsidRPr="00F12C6D">
        <w:rPr>
          <w:rFonts w:ascii="GHEA Mariam" w:hAnsi="GHEA Mariam" w:cs="GHEA Mariam"/>
          <w:i/>
          <w:iCs/>
          <w:lang w:val="hy-AM"/>
        </w:rPr>
        <w:t>քննարկելով</w:t>
      </w:r>
      <w:r w:rsidR="004D6116" w:rsidRPr="00F12C6D">
        <w:rPr>
          <w:rFonts w:ascii="GHEA Mariam" w:hAnsi="GHEA Mariam"/>
          <w:i/>
          <w:iCs/>
          <w:lang w:val="hy-AM"/>
        </w:rPr>
        <w:t xml:space="preserve"> </w:t>
      </w:r>
      <w:r w:rsidR="004D6116" w:rsidRPr="00F12C6D">
        <w:rPr>
          <w:rFonts w:ascii="GHEA Mariam" w:hAnsi="GHEA Mariam" w:cs="GHEA Mariam"/>
          <w:i/>
          <w:iCs/>
          <w:lang w:val="hy-AM"/>
        </w:rPr>
        <w:t>Վլադիմիր</w:t>
      </w:r>
      <w:r w:rsidR="004D6116" w:rsidRPr="00F12C6D">
        <w:rPr>
          <w:rFonts w:ascii="GHEA Mariam" w:hAnsi="GHEA Mariam"/>
          <w:i/>
          <w:iCs/>
          <w:lang w:val="hy-AM"/>
        </w:rPr>
        <w:t xml:space="preserve"> </w:t>
      </w:r>
      <w:r w:rsidR="004D6116" w:rsidRPr="00F12C6D">
        <w:rPr>
          <w:rFonts w:ascii="GHEA Mariam" w:hAnsi="GHEA Mariam" w:cs="GHEA Mariam"/>
          <w:i/>
          <w:iCs/>
          <w:lang w:val="hy-AM"/>
        </w:rPr>
        <w:t>Ասատրյանի</w:t>
      </w:r>
      <w:r w:rsidR="004D6116" w:rsidRPr="00F12C6D">
        <w:rPr>
          <w:rFonts w:ascii="GHEA Mariam" w:hAnsi="GHEA Mariam"/>
          <w:i/>
          <w:iCs/>
          <w:lang w:val="hy-AM"/>
        </w:rPr>
        <w:t xml:space="preserve"> </w:t>
      </w:r>
      <w:r w:rsidR="004D6116" w:rsidRPr="00F12C6D">
        <w:rPr>
          <w:rFonts w:ascii="GHEA Mariam" w:hAnsi="GHEA Mariam" w:cs="GHEA Mariam"/>
          <w:i/>
          <w:iCs/>
          <w:lang w:val="hy-AM"/>
        </w:rPr>
        <w:t>նկատմամբ</w:t>
      </w:r>
      <w:r w:rsidR="004D6116" w:rsidRPr="00F12C6D">
        <w:rPr>
          <w:rFonts w:ascii="GHEA Mariam" w:hAnsi="GHEA Mariam"/>
          <w:i/>
          <w:iCs/>
          <w:lang w:val="hy-AM"/>
        </w:rPr>
        <w:t xml:space="preserve"> </w:t>
      </w:r>
      <w:r w:rsidR="004D6116" w:rsidRPr="00F12C6D">
        <w:rPr>
          <w:rFonts w:ascii="GHEA Mariam" w:hAnsi="GHEA Mariam" w:cs="GHEA Mariam"/>
          <w:i/>
          <w:iCs/>
          <w:lang w:val="hy-AM"/>
        </w:rPr>
        <w:t>այլընտրանքային</w:t>
      </w:r>
      <w:r w:rsidR="004D6116" w:rsidRPr="00F12C6D">
        <w:rPr>
          <w:rFonts w:ascii="GHEA Mariam" w:hAnsi="GHEA Mariam"/>
          <w:i/>
          <w:iCs/>
          <w:lang w:val="hy-AM"/>
        </w:rPr>
        <w:t xml:space="preserve"> </w:t>
      </w:r>
      <w:r w:rsidR="004D6116" w:rsidRPr="00F12C6D">
        <w:rPr>
          <w:rFonts w:ascii="GHEA Mariam" w:hAnsi="GHEA Mariam" w:cs="GHEA Mariam"/>
          <w:i/>
          <w:iCs/>
          <w:lang w:val="hy-AM"/>
        </w:rPr>
        <w:t>խափանման</w:t>
      </w:r>
      <w:r w:rsidR="004D6116" w:rsidRPr="00F12C6D">
        <w:rPr>
          <w:rFonts w:ascii="GHEA Mariam" w:hAnsi="GHEA Mariam"/>
          <w:i/>
          <w:iCs/>
          <w:lang w:val="hy-AM"/>
        </w:rPr>
        <w:t xml:space="preserve"> </w:t>
      </w:r>
      <w:r w:rsidR="004D6116" w:rsidRPr="00F12C6D">
        <w:rPr>
          <w:rFonts w:ascii="GHEA Mariam" w:hAnsi="GHEA Mariam" w:cs="GHEA Mariam"/>
          <w:i/>
          <w:iCs/>
          <w:lang w:val="hy-AM"/>
        </w:rPr>
        <w:t>միջոցի</w:t>
      </w:r>
      <w:r w:rsidR="004D6116" w:rsidRPr="00F12C6D">
        <w:rPr>
          <w:rFonts w:ascii="GHEA Mariam" w:hAnsi="GHEA Mariam"/>
          <w:i/>
          <w:iCs/>
          <w:lang w:val="hy-AM"/>
        </w:rPr>
        <w:t xml:space="preserve"> </w:t>
      </w:r>
      <w:r w:rsidR="004D6116" w:rsidRPr="00F12C6D">
        <w:rPr>
          <w:rFonts w:ascii="GHEA Mariam" w:hAnsi="GHEA Mariam" w:cs="GHEA Mariam"/>
          <w:i/>
          <w:iCs/>
          <w:lang w:val="hy-AM"/>
        </w:rPr>
        <w:t>կիրառման</w:t>
      </w:r>
      <w:r w:rsidR="004D6116" w:rsidRPr="00F12C6D">
        <w:rPr>
          <w:rFonts w:ascii="GHEA Mariam" w:hAnsi="GHEA Mariam"/>
          <w:i/>
          <w:iCs/>
          <w:lang w:val="hy-AM"/>
        </w:rPr>
        <w:t xml:space="preserve"> </w:t>
      </w:r>
      <w:r w:rsidR="004D6116" w:rsidRPr="00F12C6D">
        <w:rPr>
          <w:rFonts w:ascii="GHEA Mariam" w:hAnsi="GHEA Mariam" w:cs="GHEA Mariam"/>
          <w:i/>
          <w:iCs/>
          <w:lang w:val="hy-AM"/>
        </w:rPr>
        <w:t>իրավաչափությունը՝</w:t>
      </w:r>
      <w:r w:rsidR="004D6116" w:rsidRPr="00F12C6D">
        <w:rPr>
          <w:rFonts w:ascii="GHEA Mariam" w:hAnsi="GHEA Mariam"/>
          <w:i/>
          <w:iCs/>
          <w:lang w:val="hy-AM"/>
        </w:rPr>
        <w:t xml:space="preserve"> </w:t>
      </w:r>
      <w:r w:rsidR="004D6116" w:rsidRPr="00F12C6D">
        <w:rPr>
          <w:rFonts w:ascii="GHEA Mariam" w:hAnsi="GHEA Mariam" w:cs="GHEA Mariam"/>
          <w:i/>
          <w:iCs/>
          <w:lang w:val="hy-AM"/>
        </w:rPr>
        <w:t>Դատարանն</w:t>
      </w:r>
      <w:r w:rsidR="004D6116" w:rsidRPr="00F12C6D">
        <w:rPr>
          <w:rFonts w:ascii="GHEA Mariam" w:hAnsi="GHEA Mariam"/>
          <w:i/>
          <w:iCs/>
          <w:lang w:val="hy-AM"/>
        </w:rPr>
        <w:t xml:space="preserve"> </w:t>
      </w:r>
      <w:r w:rsidR="004D6116" w:rsidRPr="00F12C6D">
        <w:rPr>
          <w:rFonts w:ascii="GHEA Mariam" w:hAnsi="GHEA Mariam" w:cs="GHEA Mariam"/>
          <w:i/>
          <w:iCs/>
          <w:lang w:val="hy-AM"/>
        </w:rPr>
        <w:t>արձանագրում</w:t>
      </w:r>
      <w:r w:rsidR="004D6116" w:rsidRPr="00F12C6D">
        <w:rPr>
          <w:rFonts w:ascii="GHEA Mariam" w:hAnsi="GHEA Mariam"/>
          <w:i/>
          <w:iCs/>
          <w:lang w:val="hy-AM"/>
        </w:rPr>
        <w:t xml:space="preserve"> </w:t>
      </w:r>
      <w:r w:rsidR="004D6116" w:rsidRPr="00F12C6D">
        <w:rPr>
          <w:rFonts w:ascii="GHEA Mariam" w:hAnsi="GHEA Mariam" w:cs="GHEA Mariam"/>
          <w:i/>
          <w:iCs/>
          <w:lang w:val="hy-AM"/>
        </w:rPr>
        <w:t>է</w:t>
      </w:r>
      <w:r w:rsidR="004D6116" w:rsidRPr="00F12C6D">
        <w:rPr>
          <w:rFonts w:ascii="GHEA Mariam" w:hAnsi="GHEA Mariam"/>
          <w:i/>
          <w:iCs/>
          <w:lang w:val="hy-AM"/>
        </w:rPr>
        <w:t xml:space="preserve"> </w:t>
      </w:r>
      <w:r w:rsidR="004D6116" w:rsidRPr="00F12C6D">
        <w:rPr>
          <w:rFonts w:ascii="GHEA Mariam" w:hAnsi="GHEA Mariam" w:cs="GHEA Mariam"/>
          <w:i/>
          <w:iCs/>
          <w:lang w:val="hy-AM"/>
        </w:rPr>
        <w:t>հետևյալը</w:t>
      </w:r>
      <w:r w:rsidR="004D6116" w:rsidRPr="00F12C6D">
        <w:rPr>
          <w:rFonts w:ascii="Cambria Math" w:hAnsi="Cambria Math" w:cs="Cambria Math"/>
          <w:i/>
          <w:iCs/>
          <w:lang w:val="hy-AM"/>
        </w:rPr>
        <w:t>․</w:t>
      </w:r>
      <w:r w:rsidR="004D6116" w:rsidRPr="00F12C6D">
        <w:rPr>
          <w:rFonts w:ascii="GHEA Mariam" w:hAnsi="GHEA Mariam"/>
          <w:i/>
          <w:iCs/>
          <w:lang w:val="hy-AM"/>
        </w:rPr>
        <w:t xml:space="preserve"> </w:t>
      </w:r>
      <w:r w:rsidR="004D6116" w:rsidRPr="00F12C6D">
        <w:rPr>
          <w:rFonts w:ascii="GHEA Mariam" w:hAnsi="GHEA Mariam" w:cs="GHEA Mariam"/>
          <w:i/>
          <w:iCs/>
          <w:lang w:val="hy-AM"/>
        </w:rPr>
        <w:t>սույն</w:t>
      </w:r>
      <w:r w:rsidR="004D6116" w:rsidRPr="00F12C6D">
        <w:rPr>
          <w:rFonts w:ascii="GHEA Mariam" w:hAnsi="GHEA Mariam"/>
          <w:i/>
          <w:iCs/>
          <w:lang w:val="hy-AM"/>
        </w:rPr>
        <w:t xml:space="preserve"> </w:t>
      </w:r>
      <w:r w:rsidR="004D6116" w:rsidRPr="00F12C6D">
        <w:rPr>
          <w:rFonts w:ascii="GHEA Mariam" w:hAnsi="GHEA Mariam" w:cs="GHEA Mariam"/>
          <w:i/>
          <w:iCs/>
          <w:lang w:val="hy-AM"/>
        </w:rPr>
        <w:t>պարագայում</w:t>
      </w:r>
      <w:r w:rsidR="004D6116" w:rsidRPr="00F12C6D">
        <w:rPr>
          <w:rFonts w:ascii="GHEA Mariam" w:hAnsi="GHEA Mariam"/>
          <w:i/>
          <w:iCs/>
          <w:lang w:val="hy-AM"/>
        </w:rPr>
        <w:t xml:space="preserve">, </w:t>
      </w:r>
      <w:r w:rsidR="004D6116" w:rsidRPr="00F12C6D">
        <w:rPr>
          <w:rFonts w:ascii="GHEA Mariam" w:hAnsi="GHEA Mariam" w:cs="GHEA Mariam"/>
          <w:i/>
          <w:iCs/>
          <w:lang w:val="hy-AM"/>
        </w:rPr>
        <w:t>երբ</w:t>
      </w:r>
      <w:r w:rsidR="004D6116" w:rsidRPr="00F12C6D">
        <w:rPr>
          <w:rFonts w:ascii="GHEA Mariam" w:hAnsi="GHEA Mariam"/>
          <w:i/>
          <w:iCs/>
          <w:lang w:val="hy-AM"/>
        </w:rPr>
        <w:t xml:space="preserve"> </w:t>
      </w:r>
      <w:r w:rsidR="004D6116" w:rsidRPr="00F12C6D">
        <w:rPr>
          <w:rFonts w:ascii="GHEA Mariam" w:hAnsi="GHEA Mariam" w:cs="GHEA Mariam"/>
          <w:i/>
          <w:iCs/>
          <w:lang w:val="hy-AM"/>
        </w:rPr>
        <w:t>առկ</w:t>
      </w:r>
      <w:r w:rsidR="004D6116" w:rsidRPr="00F12C6D">
        <w:rPr>
          <w:rFonts w:ascii="GHEA Mariam" w:hAnsi="GHEA Mariam"/>
          <w:i/>
          <w:iCs/>
          <w:lang w:val="hy-AM"/>
        </w:rPr>
        <w:t>ա է բացառապես գործի քննությանն այլ կերպ խոչընդոտելու նվազ ռիսկայնությունը կանխելու անհրաժեշտություն, ապա կալանքը չի կարող դիտվել որպես միակ միջոց, որն ի զորու է ապահովելու մեղադրյալի պատշաճ վարքագիծը։</w:t>
      </w:r>
    </w:p>
    <w:p w14:paraId="12E81703"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 xml:space="preserve">Խափանման միջոցի տեսակն ընտրելիս հաշվի են առնվում մեղադրյալի օրինական վարքագիծն ապահովող և դրան խոչընդոտող բոլոր հնարավոր հանգամանքները: Այլ կերպ՝ օրենսդիրը շեշտը դնում է ոչ թե կոնկրետ հանգամանքների վրա, այլ մեղադրյալի հնարավոր վարքագծի տեսանկյունից դրական և բացասական գործոնների հակակշռման և հավասարակշռման գաղափարի վրա։ Մեղադրյալի պատշաճ վարքագիծն ապահովելու նպատակով Օրենսդիրը հնարավորություն է ընձեռնում նախ կիրառել այն խափանման միջոցը, որն առավել պիտանի կլինի հետապնդվող նպատակին հասնելու համար, ապա վարույթն իրականացնողին իրավասություն է տալիս որոշում կայացնել խափանման միջոցը փոխելու կամ վերացնելու մասին, եթե խափանման միջոցի գործողության ընթացքում փոխվել կամ վերացել են դրա իրավաչափության պայմանները:  </w:t>
      </w:r>
      <w:r w:rsidRPr="00F12C6D">
        <w:rPr>
          <w:rFonts w:ascii="GHEA Mariam" w:hAnsi="GHEA Mariam"/>
          <w:i/>
          <w:iCs/>
          <w:lang w:val="hy-AM"/>
        </w:rPr>
        <w:lastRenderedPageBreak/>
        <w:t xml:space="preserve">Միաժամանակ, Դատարանը հարկ է համարում փաստել, որ չկա որևէ արգելք, օրենսդրական կաշկանդվածություն, որ դատաքննության հետագա փուլերում, մեղադրյալի կողմից իր վրա ՀՀ քրեական դատավարության օրենսգրքի 43-րդ հոդվածի 2-րդ մասով սահմանված կամ Դատարանի որոշմամբ դրված պարտականությունները չարամտորեն չկատարելու դեպքում, չի կարող կրկին քննարկվել խափանման միջոց կալանքի կիրառելիության հարցը: </w:t>
      </w:r>
    </w:p>
    <w:p w14:paraId="6CC78FBA"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Հակակոռուպցիոն դատարանը, սույն որոշման 3) կետում մատնանշված հանգամանքների գնահատմամբ գալիս է այն եզրահանգման, որ խափանման միջոցի կիրառման նպատակը, թեև առկա է, սակայն այլևս այն աստիճան բարձր չէ, որպիսի պայմաններում այլընտրանքային խափանման միջոցի կիրառումն ի զորու չլինի ապահովելու վերջինիս պատշաճ վարքագիծը:</w:t>
      </w:r>
    </w:p>
    <w:p w14:paraId="3EE1B0E8"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Այսպիսով՝ Հակակոռուպցիոն դատարանը, հաշվի առնելով վերը նշված հիմնավորումները, մեղադրյալի անձը բնութագրող և հաշվառման ենթակա հանգամանքները՝ մեղադրյալի նախկինում դատված չլինելը, ընտանիքը, մշտական բնակության վայր ունենալը, խնամքին մեկ անչափահաս երեխա ունենալու հանգամանքը, քրեական գործի նյութերում առկա՝ Վ</w:t>
      </w:r>
      <w:r w:rsidRPr="00F12C6D">
        <w:rPr>
          <w:rFonts w:ascii="Cambria Math" w:hAnsi="Cambria Math" w:cs="Cambria Math"/>
          <w:i/>
          <w:iCs/>
          <w:lang w:val="hy-AM"/>
        </w:rPr>
        <w:t>․</w:t>
      </w:r>
      <w:r w:rsidRPr="00F12C6D">
        <w:rPr>
          <w:rFonts w:ascii="GHEA Mariam" w:hAnsi="GHEA Mariam" w:cs="GHEA Mariam"/>
          <w:i/>
          <w:iCs/>
          <w:lang w:val="hy-AM"/>
        </w:rPr>
        <w:t>Ասատրյանի</w:t>
      </w:r>
      <w:r w:rsidRPr="00F12C6D">
        <w:rPr>
          <w:rFonts w:ascii="GHEA Mariam" w:hAnsi="GHEA Mariam"/>
          <w:i/>
          <w:iCs/>
          <w:lang w:val="hy-AM"/>
        </w:rPr>
        <w:t xml:space="preserve"> </w:t>
      </w:r>
      <w:r w:rsidRPr="00F12C6D">
        <w:rPr>
          <w:rFonts w:ascii="GHEA Mariam" w:hAnsi="GHEA Mariam" w:cs="GHEA Mariam"/>
          <w:i/>
          <w:iCs/>
          <w:lang w:val="hy-AM"/>
        </w:rPr>
        <w:t>առողջական</w:t>
      </w:r>
      <w:r w:rsidRPr="00F12C6D">
        <w:rPr>
          <w:rFonts w:ascii="GHEA Mariam" w:hAnsi="GHEA Mariam"/>
          <w:i/>
          <w:iCs/>
          <w:lang w:val="hy-AM"/>
        </w:rPr>
        <w:t xml:space="preserve"> </w:t>
      </w:r>
      <w:r w:rsidRPr="00F12C6D">
        <w:rPr>
          <w:rFonts w:ascii="GHEA Mariam" w:hAnsi="GHEA Mariam" w:cs="GHEA Mariam"/>
          <w:i/>
          <w:iCs/>
          <w:lang w:val="hy-AM"/>
        </w:rPr>
        <w:t>վիճակի</w:t>
      </w:r>
      <w:r w:rsidRPr="00F12C6D">
        <w:rPr>
          <w:rFonts w:ascii="GHEA Mariam" w:hAnsi="GHEA Mariam"/>
          <w:i/>
          <w:iCs/>
          <w:lang w:val="hy-AM"/>
        </w:rPr>
        <w:t xml:space="preserve"> </w:t>
      </w:r>
      <w:r w:rsidRPr="00F12C6D">
        <w:rPr>
          <w:rFonts w:ascii="GHEA Mariam" w:hAnsi="GHEA Mariam" w:cs="GHEA Mariam"/>
          <w:i/>
          <w:iCs/>
          <w:lang w:val="hy-AM"/>
        </w:rPr>
        <w:t>վերաբերյալ</w:t>
      </w:r>
      <w:r w:rsidRPr="00F12C6D">
        <w:rPr>
          <w:rFonts w:ascii="GHEA Mariam" w:hAnsi="GHEA Mariam"/>
          <w:i/>
          <w:iCs/>
          <w:lang w:val="hy-AM"/>
        </w:rPr>
        <w:t xml:space="preserve"> </w:t>
      </w:r>
      <w:r w:rsidRPr="00F12C6D">
        <w:rPr>
          <w:rFonts w:ascii="GHEA Mariam" w:hAnsi="GHEA Mariam" w:cs="GHEA Mariam"/>
          <w:i/>
          <w:iCs/>
          <w:lang w:val="hy-AM"/>
        </w:rPr>
        <w:t>բժշկական</w:t>
      </w:r>
      <w:r w:rsidRPr="00F12C6D">
        <w:rPr>
          <w:rFonts w:ascii="GHEA Mariam" w:hAnsi="GHEA Mariam"/>
          <w:i/>
          <w:iCs/>
          <w:lang w:val="hy-AM"/>
        </w:rPr>
        <w:t xml:space="preserve"> </w:t>
      </w:r>
      <w:r w:rsidRPr="00F12C6D">
        <w:rPr>
          <w:rFonts w:ascii="GHEA Mariam" w:hAnsi="GHEA Mariam" w:cs="GHEA Mariam"/>
          <w:i/>
          <w:iCs/>
          <w:lang w:val="hy-AM"/>
        </w:rPr>
        <w:t>փաստաթղթերը</w:t>
      </w:r>
      <w:r w:rsidRPr="00F12C6D">
        <w:rPr>
          <w:rFonts w:ascii="GHEA Mariam" w:hAnsi="GHEA Mariam"/>
          <w:i/>
          <w:iCs/>
          <w:lang w:val="hy-AM"/>
        </w:rPr>
        <w:t xml:space="preserve"> </w:t>
      </w:r>
      <w:r w:rsidRPr="00F12C6D">
        <w:rPr>
          <w:rFonts w:ascii="GHEA Mariam" w:hAnsi="GHEA Mariam" w:cs="GHEA Mariam"/>
          <w:i/>
          <w:iCs/>
          <w:lang w:val="hy-AM"/>
        </w:rPr>
        <w:t>և</w:t>
      </w:r>
      <w:r w:rsidRPr="00F12C6D">
        <w:rPr>
          <w:rFonts w:ascii="GHEA Mariam" w:hAnsi="GHEA Mariam"/>
          <w:i/>
          <w:iCs/>
          <w:lang w:val="hy-AM"/>
        </w:rPr>
        <w:t xml:space="preserve"> </w:t>
      </w:r>
      <w:r w:rsidRPr="00F12C6D">
        <w:rPr>
          <w:rFonts w:ascii="GHEA Mariam" w:hAnsi="GHEA Mariam" w:cs="GHEA Mariam"/>
          <w:i/>
          <w:iCs/>
          <w:lang w:val="hy-AM"/>
        </w:rPr>
        <w:t>դրանց</w:t>
      </w:r>
      <w:r w:rsidRPr="00F12C6D">
        <w:rPr>
          <w:rFonts w:ascii="GHEA Mariam" w:hAnsi="GHEA Mariam"/>
          <w:i/>
          <w:iCs/>
          <w:lang w:val="hy-AM"/>
        </w:rPr>
        <w:t xml:space="preserve"> </w:t>
      </w:r>
      <w:r w:rsidRPr="00F12C6D">
        <w:rPr>
          <w:rFonts w:ascii="GHEA Mariam" w:hAnsi="GHEA Mariam" w:cs="GHEA Mariam"/>
          <w:i/>
          <w:iCs/>
          <w:lang w:val="hy-AM"/>
        </w:rPr>
        <w:t>վերաբերյալ</w:t>
      </w:r>
      <w:r w:rsidRPr="00F12C6D">
        <w:rPr>
          <w:rFonts w:ascii="GHEA Mariam" w:hAnsi="GHEA Mariam"/>
          <w:i/>
          <w:iCs/>
          <w:lang w:val="hy-AM"/>
        </w:rPr>
        <w:t xml:space="preserve"> </w:t>
      </w:r>
      <w:r w:rsidRPr="00F12C6D">
        <w:rPr>
          <w:rFonts w:ascii="GHEA Mariam" w:hAnsi="GHEA Mariam" w:cs="GHEA Mariam"/>
          <w:i/>
          <w:iCs/>
          <w:lang w:val="hy-AM"/>
        </w:rPr>
        <w:t>փորձագետի</w:t>
      </w:r>
      <w:r w:rsidRPr="00F12C6D">
        <w:rPr>
          <w:rFonts w:ascii="GHEA Mariam" w:hAnsi="GHEA Mariam"/>
          <w:i/>
          <w:iCs/>
          <w:lang w:val="hy-AM"/>
        </w:rPr>
        <w:t xml:space="preserve"> </w:t>
      </w:r>
      <w:r w:rsidRPr="00F12C6D">
        <w:rPr>
          <w:rFonts w:ascii="GHEA Mariam" w:hAnsi="GHEA Mariam" w:cs="GHEA Mariam"/>
          <w:i/>
          <w:iCs/>
          <w:lang w:val="hy-AM"/>
        </w:rPr>
        <w:t>թիվ</w:t>
      </w:r>
      <w:r w:rsidRPr="00F12C6D">
        <w:rPr>
          <w:rFonts w:ascii="GHEA Mariam" w:hAnsi="GHEA Mariam"/>
          <w:i/>
          <w:iCs/>
          <w:lang w:val="hy-AM"/>
        </w:rPr>
        <w:t xml:space="preserve"> 56/</w:t>
      </w:r>
      <w:r w:rsidRPr="00F12C6D">
        <w:rPr>
          <w:rFonts w:ascii="GHEA Mariam" w:hAnsi="GHEA Mariam" w:cs="GHEA Mariam"/>
          <w:i/>
          <w:iCs/>
          <w:lang w:val="hy-AM"/>
        </w:rPr>
        <w:t>հձ</w:t>
      </w:r>
      <w:r w:rsidRPr="00F12C6D">
        <w:rPr>
          <w:rFonts w:ascii="GHEA Mariam" w:hAnsi="GHEA Mariam"/>
          <w:i/>
          <w:iCs/>
          <w:lang w:val="hy-AM"/>
        </w:rPr>
        <w:t xml:space="preserve"> </w:t>
      </w:r>
      <w:r w:rsidRPr="00F12C6D">
        <w:rPr>
          <w:rFonts w:ascii="GHEA Mariam" w:hAnsi="GHEA Mariam" w:cs="GHEA Mariam"/>
          <w:i/>
          <w:iCs/>
          <w:lang w:val="hy-AM"/>
        </w:rPr>
        <w:t>եզրակացությունը</w:t>
      </w:r>
      <w:r w:rsidRPr="00F12C6D">
        <w:rPr>
          <w:rFonts w:ascii="GHEA Mariam" w:hAnsi="GHEA Mariam"/>
          <w:i/>
          <w:iCs/>
          <w:lang w:val="hy-AM"/>
        </w:rPr>
        <w:t xml:space="preserve"> (</w:t>
      </w:r>
      <w:r w:rsidRPr="00F12C6D">
        <w:rPr>
          <w:rFonts w:ascii="GHEA Mariam" w:hAnsi="GHEA Mariam" w:cs="GHEA Mariam"/>
          <w:i/>
          <w:iCs/>
          <w:lang w:val="hy-AM"/>
        </w:rPr>
        <w:t>տե´ս</w:t>
      </w:r>
      <w:r w:rsidRPr="00F12C6D">
        <w:rPr>
          <w:rFonts w:ascii="GHEA Mariam" w:hAnsi="GHEA Mariam"/>
          <w:i/>
          <w:iCs/>
          <w:lang w:val="hy-AM"/>
        </w:rPr>
        <w:t xml:space="preserve"> </w:t>
      </w:r>
      <w:r w:rsidRPr="00F12C6D">
        <w:rPr>
          <w:rFonts w:ascii="GHEA Mariam" w:hAnsi="GHEA Mariam" w:cs="GHEA Mariam"/>
          <w:i/>
          <w:iCs/>
          <w:lang w:val="hy-AM"/>
        </w:rPr>
        <w:t>քրեական</w:t>
      </w:r>
      <w:r w:rsidRPr="00F12C6D">
        <w:rPr>
          <w:rFonts w:ascii="GHEA Mariam" w:hAnsi="GHEA Mariam"/>
          <w:i/>
          <w:iCs/>
          <w:lang w:val="hy-AM"/>
        </w:rPr>
        <w:t xml:space="preserve"> </w:t>
      </w:r>
      <w:r w:rsidRPr="00F12C6D">
        <w:rPr>
          <w:rFonts w:ascii="GHEA Mariam" w:hAnsi="GHEA Mariam" w:cs="GHEA Mariam"/>
          <w:i/>
          <w:iCs/>
          <w:lang w:val="hy-AM"/>
        </w:rPr>
        <w:t>գործի</w:t>
      </w:r>
      <w:r w:rsidRPr="00F12C6D">
        <w:rPr>
          <w:rFonts w:ascii="GHEA Mariam" w:hAnsi="GHEA Mariam"/>
          <w:i/>
          <w:iCs/>
          <w:lang w:val="hy-AM"/>
        </w:rPr>
        <w:t xml:space="preserve"> </w:t>
      </w:r>
      <w:r w:rsidRPr="00F12C6D">
        <w:rPr>
          <w:rFonts w:ascii="GHEA Mariam" w:hAnsi="GHEA Mariam" w:cs="GHEA Mariam"/>
          <w:i/>
          <w:iCs/>
          <w:lang w:val="hy-AM"/>
        </w:rPr>
        <w:t>հատոր</w:t>
      </w:r>
      <w:r w:rsidRPr="00F12C6D">
        <w:rPr>
          <w:rFonts w:ascii="GHEA Mariam" w:hAnsi="GHEA Mariam"/>
          <w:i/>
          <w:iCs/>
          <w:lang w:val="hy-AM"/>
        </w:rPr>
        <w:t xml:space="preserve"> 11, </w:t>
      </w:r>
      <w:r w:rsidRPr="00F12C6D">
        <w:rPr>
          <w:rFonts w:ascii="GHEA Mariam" w:hAnsi="GHEA Mariam" w:cs="GHEA Mariam"/>
          <w:i/>
          <w:iCs/>
          <w:lang w:val="hy-AM"/>
        </w:rPr>
        <w:t>գ</w:t>
      </w:r>
      <w:r w:rsidRPr="00F12C6D">
        <w:rPr>
          <w:rFonts w:ascii="Cambria Math" w:hAnsi="Cambria Math" w:cs="Cambria Math"/>
          <w:i/>
          <w:iCs/>
          <w:lang w:val="hy-AM"/>
        </w:rPr>
        <w:t>․</w:t>
      </w:r>
      <w:r w:rsidRPr="00F12C6D">
        <w:rPr>
          <w:rFonts w:ascii="GHEA Mariam" w:hAnsi="GHEA Mariam" w:cs="GHEA Mariam"/>
          <w:i/>
          <w:iCs/>
          <w:lang w:val="hy-AM"/>
        </w:rPr>
        <w:t>թ</w:t>
      </w:r>
      <w:r w:rsidRPr="00F12C6D">
        <w:rPr>
          <w:rFonts w:ascii="Cambria Math" w:hAnsi="Cambria Math" w:cs="Cambria Math"/>
          <w:i/>
          <w:iCs/>
          <w:lang w:val="hy-AM"/>
        </w:rPr>
        <w:t>․</w:t>
      </w:r>
      <w:r w:rsidRPr="00F12C6D">
        <w:rPr>
          <w:rFonts w:ascii="GHEA Mariam" w:hAnsi="GHEA Mariam"/>
          <w:i/>
          <w:iCs/>
          <w:lang w:val="hy-AM"/>
        </w:rPr>
        <w:t xml:space="preserve"> 8-11, 19</w:t>
      </w:r>
      <w:r w:rsidRPr="00F12C6D">
        <w:rPr>
          <w:rFonts w:ascii="Cambria Math" w:hAnsi="Cambria Math" w:cs="Cambria Math"/>
          <w:i/>
          <w:iCs/>
          <w:lang w:val="hy-AM"/>
        </w:rPr>
        <w:t>․</w:t>
      </w:r>
      <w:r w:rsidRPr="00F12C6D">
        <w:rPr>
          <w:rFonts w:ascii="GHEA Mariam" w:hAnsi="GHEA Mariam"/>
          <w:i/>
          <w:iCs/>
          <w:lang w:val="hy-AM"/>
        </w:rPr>
        <w:t>06</w:t>
      </w:r>
      <w:r w:rsidRPr="00F12C6D">
        <w:rPr>
          <w:rFonts w:ascii="Cambria Math" w:hAnsi="Cambria Math" w:cs="Cambria Math"/>
          <w:i/>
          <w:iCs/>
          <w:lang w:val="hy-AM"/>
        </w:rPr>
        <w:t>․</w:t>
      </w:r>
      <w:r w:rsidRPr="00F12C6D">
        <w:rPr>
          <w:rFonts w:ascii="GHEA Mariam" w:hAnsi="GHEA Mariam"/>
          <w:i/>
          <w:iCs/>
          <w:lang w:val="hy-AM"/>
        </w:rPr>
        <w:t>2023</w:t>
      </w:r>
      <w:r w:rsidRPr="00F12C6D">
        <w:rPr>
          <w:rFonts w:ascii="GHEA Mariam" w:hAnsi="GHEA Mariam" w:cs="GHEA Mariam"/>
          <w:i/>
          <w:iCs/>
          <w:lang w:val="hy-AM"/>
        </w:rPr>
        <w:t>թ</w:t>
      </w:r>
      <w:r w:rsidRPr="00F12C6D">
        <w:rPr>
          <w:rFonts w:ascii="Cambria Math" w:hAnsi="Cambria Math" w:cs="Cambria Math"/>
          <w:i/>
          <w:iCs/>
          <w:lang w:val="hy-AM"/>
        </w:rPr>
        <w:t>․</w:t>
      </w:r>
      <w:r w:rsidRPr="00F12C6D">
        <w:rPr>
          <w:rFonts w:ascii="GHEA Mariam" w:hAnsi="GHEA Mariam"/>
          <w:i/>
          <w:iCs/>
          <w:lang w:val="hy-AM"/>
        </w:rPr>
        <w:t>, 30</w:t>
      </w:r>
      <w:r w:rsidRPr="00F12C6D">
        <w:rPr>
          <w:rFonts w:ascii="Cambria Math" w:hAnsi="Cambria Math" w:cs="Cambria Math"/>
          <w:i/>
          <w:iCs/>
          <w:lang w:val="hy-AM"/>
        </w:rPr>
        <w:t>․</w:t>
      </w:r>
      <w:r w:rsidRPr="00F12C6D">
        <w:rPr>
          <w:rFonts w:ascii="GHEA Mariam" w:hAnsi="GHEA Mariam"/>
          <w:i/>
          <w:iCs/>
          <w:lang w:val="hy-AM"/>
        </w:rPr>
        <w:t>08</w:t>
      </w:r>
      <w:r w:rsidRPr="00F12C6D">
        <w:rPr>
          <w:rFonts w:ascii="Cambria Math" w:hAnsi="Cambria Math" w:cs="Cambria Math"/>
          <w:i/>
          <w:iCs/>
          <w:lang w:val="hy-AM"/>
        </w:rPr>
        <w:t>․</w:t>
      </w:r>
      <w:r w:rsidRPr="00F12C6D">
        <w:rPr>
          <w:rFonts w:ascii="GHEA Mariam" w:hAnsi="GHEA Mariam"/>
          <w:i/>
          <w:iCs/>
          <w:lang w:val="hy-AM"/>
        </w:rPr>
        <w:t>2023</w:t>
      </w:r>
      <w:r w:rsidRPr="00F12C6D">
        <w:rPr>
          <w:rFonts w:ascii="GHEA Mariam" w:hAnsi="GHEA Mariam" w:cs="GHEA Mariam"/>
          <w:i/>
          <w:iCs/>
          <w:lang w:val="hy-AM"/>
        </w:rPr>
        <w:t>թ</w:t>
      </w:r>
      <w:r w:rsidRPr="00F12C6D">
        <w:rPr>
          <w:rFonts w:ascii="Cambria Math" w:hAnsi="Cambria Math" w:cs="Cambria Math"/>
          <w:i/>
          <w:iCs/>
          <w:lang w:val="hy-AM"/>
        </w:rPr>
        <w:t>․</w:t>
      </w:r>
      <w:r w:rsidRPr="00F12C6D">
        <w:rPr>
          <w:rFonts w:ascii="GHEA Mariam" w:hAnsi="GHEA Mariam"/>
          <w:i/>
          <w:iCs/>
          <w:lang w:val="hy-AM"/>
        </w:rPr>
        <w:t xml:space="preserve"> </w:t>
      </w:r>
      <w:r w:rsidRPr="00F12C6D">
        <w:rPr>
          <w:rFonts w:ascii="GHEA Mariam" w:hAnsi="GHEA Mariam" w:cs="GHEA Mariam"/>
          <w:i/>
          <w:iCs/>
          <w:lang w:val="hy-AM"/>
        </w:rPr>
        <w:t>դատական</w:t>
      </w:r>
      <w:r w:rsidRPr="00F12C6D">
        <w:rPr>
          <w:rFonts w:ascii="GHEA Mariam" w:hAnsi="GHEA Mariam"/>
          <w:i/>
          <w:iCs/>
          <w:lang w:val="hy-AM"/>
        </w:rPr>
        <w:t xml:space="preserve"> </w:t>
      </w:r>
      <w:r w:rsidRPr="00F12C6D">
        <w:rPr>
          <w:rFonts w:ascii="GHEA Mariam" w:hAnsi="GHEA Mariam" w:cs="GHEA Mariam"/>
          <w:i/>
          <w:iCs/>
          <w:lang w:val="hy-AM"/>
        </w:rPr>
        <w:t>նիստերի</w:t>
      </w:r>
      <w:r w:rsidRPr="00F12C6D">
        <w:rPr>
          <w:rFonts w:ascii="GHEA Mariam" w:hAnsi="GHEA Mariam"/>
          <w:i/>
          <w:iCs/>
          <w:lang w:val="hy-AM"/>
        </w:rPr>
        <w:t xml:space="preserve"> </w:t>
      </w:r>
      <w:r w:rsidRPr="00F12C6D">
        <w:rPr>
          <w:rFonts w:ascii="GHEA Mariam" w:hAnsi="GHEA Mariam" w:cs="GHEA Mariam"/>
          <w:i/>
          <w:iCs/>
          <w:lang w:val="hy-AM"/>
        </w:rPr>
        <w:t>համառոտագրում</w:t>
      </w:r>
      <w:r w:rsidRPr="00F12C6D">
        <w:rPr>
          <w:rFonts w:ascii="GHEA Mariam" w:hAnsi="GHEA Mariam"/>
          <w:i/>
          <w:iCs/>
          <w:lang w:val="hy-AM"/>
        </w:rPr>
        <w:t xml:space="preserve">) </w:t>
      </w:r>
      <w:r w:rsidRPr="00F12C6D">
        <w:rPr>
          <w:rFonts w:ascii="GHEA Mariam" w:hAnsi="GHEA Mariam" w:cs="GHEA Mariam"/>
          <w:i/>
          <w:iCs/>
          <w:lang w:val="hy-AM"/>
        </w:rPr>
        <w:t>և</w:t>
      </w:r>
      <w:r w:rsidRPr="00F12C6D">
        <w:rPr>
          <w:rFonts w:ascii="GHEA Mariam" w:hAnsi="GHEA Mariam"/>
          <w:i/>
          <w:iCs/>
          <w:lang w:val="hy-AM"/>
        </w:rPr>
        <w:t xml:space="preserve"> </w:t>
      </w:r>
      <w:r w:rsidRPr="00F12C6D">
        <w:rPr>
          <w:rFonts w:ascii="GHEA Mariam" w:hAnsi="GHEA Mariam" w:cs="GHEA Mariam"/>
          <w:i/>
          <w:iCs/>
          <w:lang w:val="hy-AM"/>
        </w:rPr>
        <w:t>այլ</w:t>
      </w:r>
      <w:r w:rsidRPr="00F12C6D">
        <w:rPr>
          <w:rFonts w:ascii="GHEA Mariam" w:hAnsi="GHEA Mariam"/>
          <w:i/>
          <w:iCs/>
          <w:lang w:val="hy-AM"/>
        </w:rPr>
        <w:t xml:space="preserve"> </w:t>
      </w:r>
      <w:r w:rsidRPr="00F12C6D">
        <w:rPr>
          <w:rFonts w:ascii="GHEA Mariam" w:hAnsi="GHEA Mariam" w:cs="GHEA Mariam"/>
          <w:i/>
          <w:iCs/>
          <w:lang w:val="hy-AM"/>
        </w:rPr>
        <w:t>վերաբերելի</w:t>
      </w:r>
      <w:r w:rsidRPr="00F12C6D">
        <w:rPr>
          <w:rFonts w:ascii="GHEA Mariam" w:hAnsi="GHEA Mariam"/>
          <w:i/>
          <w:iCs/>
          <w:lang w:val="hy-AM"/>
        </w:rPr>
        <w:t xml:space="preserve"> </w:t>
      </w:r>
      <w:r w:rsidRPr="00F12C6D">
        <w:rPr>
          <w:rFonts w:ascii="GHEA Mariam" w:hAnsi="GHEA Mariam" w:cs="GHEA Mariam"/>
          <w:i/>
          <w:iCs/>
          <w:lang w:val="hy-AM"/>
        </w:rPr>
        <w:t>տվյալներ</w:t>
      </w:r>
      <w:r w:rsidRPr="00F12C6D">
        <w:rPr>
          <w:rFonts w:ascii="GHEA Mariam" w:hAnsi="GHEA Mariam"/>
          <w:i/>
          <w:iCs/>
          <w:lang w:val="hy-AM"/>
        </w:rPr>
        <w:t xml:space="preserve">, </w:t>
      </w:r>
      <w:r w:rsidRPr="00F12C6D">
        <w:rPr>
          <w:rFonts w:ascii="GHEA Mariam" w:hAnsi="GHEA Mariam" w:cs="GHEA Mariam"/>
          <w:i/>
          <w:iCs/>
          <w:lang w:val="hy-AM"/>
        </w:rPr>
        <w:t>արձանագրում</w:t>
      </w:r>
      <w:r w:rsidRPr="00F12C6D">
        <w:rPr>
          <w:rFonts w:ascii="GHEA Mariam" w:hAnsi="GHEA Mariam"/>
          <w:i/>
          <w:iCs/>
          <w:lang w:val="hy-AM"/>
        </w:rPr>
        <w:t xml:space="preserve"> </w:t>
      </w:r>
      <w:r w:rsidRPr="00F12C6D">
        <w:rPr>
          <w:rFonts w:ascii="GHEA Mariam" w:hAnsi="GHEA Mariam" w:cs="GHEA Mariam"/>
          <w:i/>
          <w:iCs/>
          <w:lang w:val="hy-AM"/>
        </w:rPr>
        <w:t>է</w:t>
      </w:r>
      <w:r w:rsidRPr="00F12C6D">
        <w:rPr>
          <w:rFonts w:ascii="GHEA Mariam" w:hAnsi="GHEA Mariam"/>
          <w:i/>
          <w:iCs/>
          <w:lang w:val="hy-AM"/>
        </w:rPr>
        <w:t xml:space="preserve">, </w:t>
      </w:r>
      <w:r w:rsidRPr="00F12C6D">
        <w:rPr>
          <w:rFonts w:ascii="GHEA Mariam" w:hAnsi="GHEA Mariam" w:cs="GHEA Mariam"/>
          <w:i/>
          <w:iCs/>
          <w:lang w:val="hy-AM"/>
        </w:rPr>
        <w:t>որ</w:t>
      </w:r>
      <w:r w:rsidRPr="00F12C6D">
        <w:rPr>
          <w:rFonts w:ascii="GHEA Mariam" w:hAnsi="GHEA Mariam"/>
          <w:i/>
          <w:iCs/>
          <w:lang w:val="hy-AM"/>
        </w:rPr>
        <w:t xml:space="preserve"> </w:t>
      </w:r>
      <w:r w:rsidRPr="00F12C6D">
        <w:rPr>
          <w:rFonts w:ascii="GHEA Mariam" w:hAnsi="GHEA Mariam" w:cs="GHEA Mariam"/>
          <w:i/>
          <w:iCs/>
          <w:lang w:val="hy-AM"/>
        </w:rPr>
        <w:t>առկա</w:t>
      </w:r>
      <w:r w:rsidRPr="00F12C6D">
        <w:rPr>
          <w:rFonts w:ascii="GHEA Mariam" w:hAnsi="GHEA Mariam"/>
          <w:i/>
          <w:iCs/>
          <w:lang w:val="hy-AM"/>
        </w:rPr>
        <w:t xml:space="preserve"> </w:t>
      </w:r>
      <w:r w:rsidRPr="00F12C6D">
        <w:rPr>
          <w:rFonts w:ascii="GHEA Mariam" w:hAnsi="GHEA Mariam" w:cs="GHEA Mariam"/>
          <w:i/>
          <w:iCs/>
          <w:lang w:val="hy-AM"/>
        </w:rPr>
        <w:t>է</w:t>
      </w:r>
      <w:r w:rsidRPr="00F12C6D">
        <w:rPr>
          <w:rFonts w:ascii="GHEA Mariam" w:hAnsi="GHEA Mariam"/>
          <w:i/>
          <w:iCs/>
          <w:lang w:val="hy-AM"/>
        </w:rPr>
        <w:t xml:space="preserve"> </w:t>
      </w:r>
      <w:r w:rsidRPr="00F12C6D">
        <w:rPr>
          <w:rFonts w:ascii="GHEA Mariam" w:hAnsi="GHEA Mariam" w:cs="GHEA Mariam"/>
          <w:i/>
          <w:iCs/>
          <w:lang w:val="hy-AM"/>
        </w:rPr>
        <w:t>խափանման</w:t>
      </w:r>
      <w:r w:rsidRPr="00F12C6D">
        <w:rPr>
          <w:rFonts w:ascii="GHEA Mariam" w:hAnsi="GHEA Mariam"/>
          <w:i/>
          <w:iCs/>
          <w:lang w:val="hy-AM"/>
        </w:rPr>
        <w:t xml:space="preserve"> </w:t>
      </w:r>
      <w:r w:rsidRPr="00F12C6D">
        <w:rPr>
          <w:rFonts w:ascii="GHEA Mariam" w:hAnsi="GHEA Mariam" w:cs="GHEA Mariam"/>
          <w:i/>
          <w:iCs/>
          <w:lang w:val="hy-AM"/>
        </w:rPr>
        <w:t>միջոցի</w:t>
      </w:r>
      <w:r w:rsidRPr="00F12C6D">
        <w:rPr>
          <w:rFonts w:ascii="GHEA Mariam" w:hAnsi="GHEA Mariam"/>
          <w:i/>
          <w:iCs/>
          <w:lang w:val="hy-AM"/>
        </w:rPr>
        <w:t xml:space="preserve"> </w:t>
      </w:r>
      <w:r w:rsidRPr="00F12C6D">
        <w:rPr>
          <w:rFonts w:ascii="GHEA Mariam" w:hAnsi="GHEA Mariam" w:cs="GHEA Mariam"/>
          <w:i/>
          <w:iCs/>
          <w:lang w:val="hy-AM"/>
        </w:rPr>
        <w:t>կիրառման</w:t>
      </w:r>
      <w:r w:rsidRPr="00F12C6D">
        <w:rPr>
          <w:rFonts w:ascii="GHEA Mariam" w:hAnsi="GHEA Mariam"/>
          <w:i/>
          <w:iCs/>
          <w:lang w:val="hy-AM"/>
        </w:rPr>
        <w:t xml:space="preserve"> </w:t>
      </w:r>
      <w:r w:rsidRPr="00F12C6D">
        <w:rPr>
          <w:rFonts w:ascii="GHEA Mariam" w:hAnsi="GHEA Mariam" w:cs="GHEA Mariam"/>
          <w:i/>
          <w:iCs/>
          <w:lang w:val="hy-AM"/>
        </w:rPr>
        <w:t>հիմք</w:t>
      </w:r>
      <w:r w:rsidRPr="00F12C6D">
        <w:rPr>
          <w:rFonts w:ascii="GHEA Mariam" w:hAnsi="GHEA Mariam"/>
          <w:i/>
          <w:iCs/>
          <w:lang w:val="hy-AM"/>
        </w:rPr>
        <w:t xml:space="preserve">, </w:t>
      </w:r>
      <w:r w:rsidRPr="00F12C6D">
        <w:rPr>
          <w:rFonts w:ascii="GHEA Mariam" w:hAnsi="GHEA Mariam" w:cs="GHEA Mariam"/>
          <w:i/>
          <w:iCs/>
          <w:lang w:val="hy-AM"/>
        </w:rPr>
        <w:t>որի</w:t>
      </w:r>
      <w:r w:rsidRPr="00F12C6D">
        <w:rPr>
          <w:rFonts w:ascii="GHEA Mariam" w:hAnsi="GHEA Mariam"/>
          <w:i/>
          <w:iCs/>
          <w:lang w:val="hy-AM"/>
        </w:rPr>
        <w:t xml:space="preserve"> </w:t>
      </w:r>
      <w:r w:rsidRPr="00F12C6D">
        <w:rPr>
          <w:rFonts w:ascii="GHEA Mariam" w:hAnsi="GHEA Mariam" w:cs="GHEA Mariam"/>
          <w:i/>
          <w:iCs/>
          <w:lang w:val="hy-AM"/>
        </w:rPr>
        <w:t>պայմաններում</w:t>
      </w:r>
      <w:r w:rsidRPr="00F12C6D">
        <w:rPr>
          <w:rFonts w:ascii="GHEA Mariam" w:hAnsi="GHEA Mariam"/>
          <w:i/>
          <w:iCs/>
          <w:lang w:val="hy-AM"/>
        </w:rPr>
        <w:t xml:space="preserve"> </w:t>
      </w:r>
      <w:r w:rsidRPr="00F12C6D">
        <w:rPr>
          <w:rFonts w:ascii="GHEA Mariam" w:hAnsi="GHEA Mariam" w:cs="GHEA Mariam"/>
          <w:i/>
          <w:iCs/>
          <w:lang w:val="hy-AM"/>
        </w:rPr>
        <w:t>Վլադիմիր</w:t>
      </w:r>
      <w:r w:rsidRPr="00F12C6D">
        <w:rPr>
          <w:rFonts w:ascii="GHEA Mariam" w:hAnsi="GHEA Mariam"/>
          <w:i/>
          <w:iCs/>
          <w:lang w:val="hy-AM"/>
        </w:rPr>
        <w:t xml:space="preserve"> </w:t>
      </w:r>
      <w:r w:rsidRPr="00F12C6D">
        <w:rPr>
          <w:rFonts w:ascii="GHEA Mariam" w:hAnsi="GHEA Mariam" w:cs="GHEA Mariam"/>
          <w:i/>
          <w:iCs/>
          <w:lang w:val="hy-AM"/>
        </w:rPr>
        <w:t>Ասատրյանի</w:t>
      </w:r>
      <w:r w:rsidRPr="00F12C6D">
        <w:rPr>
          <w:rFonts w:ascii="GHEA Mariam" w:hAnsi="GHEA Mariam"/>
          <w:i/>
          <w:iCs/>
          <w:lang w:val="hy-AM"/>
        </w:rPr>
        <w:t xml:space="preserve"> </w:t>
      </w:r>
      <w:r w:rsidRPr="00F12C6D">
        <w:rPr>
          <w:rFonts w:ascii="GHEA Mariam" w:hAnsi="GHEA Mariam" w:cs="GHEA Mariam"/>
          <w:i/>
          <w:iCs/>
          <w:lang w:val="hy-AM"/>
        </w:rPr>
        <w:t>նկատմամբ</w:t>
      </w:r>
      <w:r w:rsidRPr="00F12C6D">
        <w:rPr>
          <w:rFonts w:ascii="GHEA Mariam" w:hAnsi="GHEA Mariam"/>
          <w:i/>
          <w:iCs/>
          <w:lang w:val="hy-AM"/>
        </w:rPr>
        <w:t xml:space="preserve"> </w:t>
      </w:r>
      <w:r w:rsidRPr="00F12C6D">
        <w:rPr>
          <w:rFonts w:ascii="GHEA Mariam" w:hAnsi="GHEA Mariam" w:cs="GHEA Mariam"/>
          <w:i/>
          <w:iCs/>
          <w:lang w:val="hy-AM"/>
        </w:rPr>
        <w:t>անհրաժեշտ</w:t>
      </w:r>
      <w:r w:rsidRPr="00F12C6D">
        <w:rPr>
          <w:rFonts w:ascii="GHEA Mariam" w:hAnsi="GHEA Mariam"/>
          <w:i/>
          <w:iCs/>
          <w:lang w:val="hy-AM"/>
        </w:rPr>
        <w:t xml:space="preserve"> </w:t>
      </w:r>
      <w:r w:rsidRPr="00F12C6D">
        <w:rPr>
          <w:rFonts w:ascii="GHEA Mariam" w:hAnsi="GHEA Mariam" w:cs="GHEA Mariam"/>
          <w:i/>
          <w:iCs/>
          <w:lang w:val="hy-AM"/>
        </w:rPr>
        <w:t>է</w:t>
      </w:r>
      <w:r w:rsidRPr="00F12C6D">
        <w:rPr>
          <w:rFonts w:ascii="GHEA Mariam" w:hAnsi="GHEA Mariam"/>
          <w:i/>
          <w:iCs/>
          <w:lang w:val="hy-AM"/>
        </w:rPr>
        <w:t xml:space="preserve"> </w:t>
      </w:r>
      <w:r w:rsidRPr="00F12C6D">
        <w:rPr>
          <w:rFonts w:ascii="GHEA Mariam" w:hAnsi="GHEA Mariam" w:cs="GHEA Mariam"/>
          <w:i/>
          <w:iCs/>
          <w:lang w:val="hy-AM"/>
        </w:rPr>
        <w:t>ընտրել</w:t>
      </w:r>
      <w:r w:rsidRPr="00F12C6D">
        <w:rPr>
          <w:rFonts w:ascii="GHEA Mariam" w:hAnsi="GHEA Mariam"/>
          <w:i/>
          <w:iCs/>
          <w:lang w:val="hy-AM"/>
        </w:rPr>
        <w:t xml:space="preserve"> </w:t>
      </w:r>
      <w:r w:rsidRPr="00F12C6D">
        <w:rPr>
          <w:rFonts w:ascii="GHEA Mariam" w:hAnsi="GHEA Mariam" w:cs="GHEA Mariam"/>
          <w:i/>
          <w:iCs/>
          <w:lang w:val="hy-AM"/>
        </w:rPr>
        <w:t>այլընտրանքային</w:t>
      </w:r>
      <w:r w:rsidRPr="00F12C6D">
        <w:rPr>
          <w:rFonts w:ascii="GHEA Mariam" w:hAnsi="GHEA Mariam"/>
          <w:i/>
          <w:iCs/>
          <w:lang w:val="hy-AM"/>
        </w:rPr>
        <w:t xml:space="preserve"> </w:t>
      </w:r>
      <w:r w:rsidRPr="00F12C6D">
        <w:rPr>
          <w:rFonts w:ascii="GHEA Mariam" w:hAnsi="GHEA Mariam" w:cs="GHEA Mariam"/>
          <w:i/>
          <w:iCs/>
          <w:lang w:val="hy-AM"/>
        </w:rPr>
        <w:t>խափանման</w:t>
      </w:r>
      <w:r w:rsidRPr="00F12C6D">
        <w:rPr>
          <w:rFonts w:ascii="GHEA Mariam" w:hAnsi="GHEA Mariam"/>
          <w:i/>
          <w:iCs/>
          <w:lang w:val="hy-AM"/>
        </w:rPr>
        <w:t xml:space="preserve"> </w:t>
      </w:r>
      <w:r w:rsidRPr="00F12C6D">
        <w:rPr>
          <w:rFonts w:ascii="GHEA Mariam" w:hAnsi="GHEA Mariam" w:cs="GHEA Mariam"/>
          <w:i/>
          <w:iCs/>
          <w:lang w:val="hy-AM"/>
        </w:rPr>
        <w:t>միջոց</w:t>
      </w:r>
      <w:r w:rsidRPr="00F12C6D">
        <w:rPr>
          <w:rFonts w:ascii="GHEA Mariam" w:hAnsi="GHEA Mariam"/>
          <w:i/>
          <w:iCs/>
          <w:lang w:val="hy-AM"/>
        </w:rPr>
        <w:t xml:space="preserve">, </w:t>
      </w:r>
      <w:r w:rsidRPr="00F12C6D">
        <w:rPr>
          <w:rFonts w:ascii="GHEA Mariam" w:hAnsi="GHEA Mariam" w:cs="GHEA Mariam"/>
          <w:i/>
          <w:iCs/>
          <w:lang w:val="hy-AM"/>
        </w:rPr>
        <w:t>ուստի</w:t>
      </w:r>
      <w:r w:rsidRPr="00F12C6D">
        <w:rPr>
          <w:rFonts w:ascii="GHEA Mariam" w:hAnsi="GHEA Mariam"/>
          <w:i/>
          <w:iCs/>
          <w:lang w:val="hy-AM"/>
        </w:rPr>
        <w:t xml:space="preserve"> </w:t>
      </w:r>
      <w:r w:rsidRPr="00F12C6D">
        <w:rPr>
          <w:rFonts w:ascii="GHEA Mariam" w:hAnsi="GHEA Mariam" w:cs="GHEA Mariam"/>
          <w:i/>
          <w:iCs/>
          <w:lang w:val="hy-AM"/>
        </w:rPr>
        <w:t>վերը</w:t>
      </w:r>
      <w:r w:rsidRPr="00F12C6D">
        <w:rPr>
          <w:rFonts w:ascii="GHEA Mariam" w:hAnsi="GHEA Mariam"/>
          <w:i/>
          <w:iCs/>
          <w:lang w:val="hy-AM"/>
        </w:rPr>
        <w:t xml:space="preserve"> </w:t>
      </w:r>
      <w:r w:rsidRPr="00F12C6D">
        <w:rPr>
          <w:rFonts w:ascii="GHEA Mariam" w:hAnsi="GHEA Mariam" w:cs="GHEA Mariam"/>
          <w:i/>
          <w:iCs/>
          <w:lang w:val="hy-AM"/>
        </w:rPr>
        <w:t>նշված</w:t>
      </w:r>
      <w:r w:rsidRPr="00F12C6D">
        <w:rPr>
          <w:rFonts w:ascii="GHEA Mariam" w:hAnsi="GHEA Mariam"/>
          <w:i/>
          <w:iCs/>
          <w:lang w:val="hy-AM"/>
        </w:rPr>
        <w:t xml:space="preserve"> </w:t>
      </w:r>
      <w:r w:rsidRPr="00F12C6D">
        <w:rPr>
          <w:rFonts w:ascii="GHEA Mariam" w:hAnsi="GHEA Mariam" w:cs="GHEA Mariam"/>
          <w:i/>
          <w:iCs/>
          <w:lang w:val="hy-AM"/>
        </w:rPr>
        <w:t>բ</w:t>
      </w:r>
      <w:r w:rsidRPr="00F12C6D">
        <w:rPr>
          <w:rFonts w:ascii="GHEA Mariam" w:hAnsi="GHEA Mariam"/>
          <w:i/>
          <w:iCs/>
          <w:lang w:val="hy-AM"/>
        </w:rPr>
        <w:t>ոլոր հանգամանքները գնահատելով համակցության մեջ, գտնում է, որ այլընտրանքային խափանման միջոցներից տնային կալանքը կարող է ապահովել մեղադրյալի պատշաճ վարքագիծը։</w:t>
      </w:r>
    </w:p>
    <w:bookmarkEnd w:id="4"/>
    <w:p w14:paraId="734C8221"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Անդրադառնալով «Տնային կալանք» խափանման միջոցի կիրառման ժամկետին՝ Դատարանը գտնում է, որ անհրաժեշտ է Վլադիմիր Ասատրյանի նկատմամբ տնային կալանքը կիրառել 3 (երեք) ամիս ժամկետով՝ ապահովելով վարույթի բնականոն ընթացքը։</w:t>
      </w:r>
    </w:p>
    <w:p w14:paraId="592921A0" w14:textId="28B3312F"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lastRenderedPageBreak/>
        <w:t>Արձանագրելով տնային կալանք խափանման միջոցի կիրառման պիտանելիությունը՝ Դատարանն անհրաժեշտ է գտնում արգելել մեղադրյալին իր բնակության վայրում՝ Երևան քաղաքի, Անաստաս Միկոյան փողոցի 2/2 շենքի 69-րդ բնակարան հասցեում, հյուրընկալել ու շփում ունենալ այլ անձանց՝ բացառությամբ ՀՀ քրեական դատավարության օրենսգրքի 6-րդ հոդվածի 1-ին մասի 55-րդ կետով նշված անձանց, արգելել ունենալ հեռախոսային խոսակցություններ՝ բացառությամբ շտապ բժշկական օգնություն, իրավապահ մարմիններ կամ արտակարգ իրավիճակներում փրկարար ծառայություն կանչելու, ինչպես նաև վերահսկողություն իրականացնող մարմնի հետ կապ հաստատելու դեպքերում, արգելել մեղադրյալին ունենալ նամակագրություն, օգտվել հաղորդակցության այլ ձևերից, այդ թվում՝ փոստային առաքանուց»</w:t>
      </w:r>
      <w:r w:rsidRPr="00F12C6D">
        <w:rPr>
          <w:rFonts w:ascii="GHEA Mariam" w:hAnsi="GHEA Mariam"/>
          <w:lang w:val="hy-AM"/>
        </w:rPr>
        <w:t>:</w:t>
      </w:r>
      <w:r w:rsidRPr="00F12C6D">
        <w:rPr>
          <w:rFonts w:ascii="GHEA Mariam" w:hAnsi="GHEA Mariam"/>
          <w:vertAlign w:val="superscript"/>
          <w:lang w:val="hy-AM"/>
        </w:rPr>
        <w:footnoteReference w:id="2"/>
      </w:r>
    </w:p>
    <w:p w14:paraId="19FBD7DC" w14:textId="4C566460" w:rsidR="004D6116" w:rsidRPr="00F12C6D" w:rsidRDefault="00537CEA" w:rsidP="004D6116">
      <w:pPr>
        <w:spacing w:line="360" w:lineRule="auto"/>
        <w:ind w:firstLine="567"/>
        <w:jc w:val="both"/>
        <w:rPr>
          <w:rFonts w:ascii="GHEA Mariam" w:hAnsi="GHEA Mariam"/>
          <w:i/>
          <w:iCs/>
          <w:lang w:val="hy-AM"/>
        </w:rPr>
      </w:pPr>
      <w:r w:rsidRPr="00F12C6D">
        <w:rPr>
          <w:rFonts w:ascii="GHEA Mariam" w:hAnsi="GHEA Mariam"/>
          <w:lang w:val="hy-AM"/>
        </w:rPr>
        <w:t>9</w:t>
      </w:r>
      <w:r w:rsidR="004D6116" w:rsidRPr="00F12C6D">
        <w:rPr>
          <w:rFonts w:ascii="Cambria Math" w:hAnsi="Cambria Math" w:cs="Cambria Math"/>
          <w:lang w:val="hy-AM"/>
        </w:rPr>
        <w:t>․</w:t>
      </w:r>
      <w:r w:rsidR="004D6116" w:rsidRPr="00F12C6D">
        <w:rPr>
          <w:rFonts w:ascii="GHEA Mariam" w:hAnsi="GHEA Mariam"/>
          <w:lang w:val="hy-AM"/>
        </w:rPr>
        <w:t xml:space="preserve"> </w:t>
      </w:r>
      <w:r w:rsidR="006E59AE" w:rsidRPr="00F12C6D">
        <w:rPr>
          <w:rFonts w:ascii="GHEA Mariam" w:hAnsi="GHEA Mariam"/>
          <w:noProof/>
          <w:lang w:val="hy-AM"/>
        </w:rPr>
        <w:t>Վերաքննիչ դատարանը, անփոփոխ թողնելով վիճարկվող դատական ակտը, արձանագրել է հետևյալը</w:t>
      </w:r>
      <w:r w:rsidR="004D6116" w:rsidRPr="00F12C6D">
        <w:rPr>
          <w:rFonts w:ascii="GHEA Mariam" w:hAnsi="GHEA Mariam"/>
          <w:lang w:val="hy-AM"/>
        </w:rPr>
        <w:t xml:space="preserve">. </w:t>
      </w:r>
      <w:r w:rsidR="004D6116" w:rsidRPr="00F12C6D">
        <w:rPr>
          <w:rFonts w:ascii="GHEA Mariam" w:hAnsi="GHEA Mariam"/>
          <w:i/>
          <w:iCs/>
          <w:lang w:val="hy-AM"/>
        </w:rPr>
        <w:t>«(…)</w:t>
      </w:r>
      <w:r w:rsidR="00A25A82" w:rsidRPr="00F12C6D">
        <w:rPr>
          <w:rFonts w:ascii="GHEA Mariam" w:hAnsi="GHEA Mariam"/>
          <w:i/>
          <w:iCs/>
          <w:lang w:val="hy-AM"/>
        </w:rPr>
        <w:t xml:space="preserve"> </w:t>
      </w:r>
      <w:r w:rsidR="004D6116" w:rsidRPr="00F12C6D">
        <w:rPr>
          <w:rFonts w:ascii="GHEA Mariam" w:hAnsi="GHEA Mariam"/>
          <w:i/>
          <w:iCs/>
          <w:lang w:val="hy-AM"/>
        </w:rPr>
        <w:t xml:space="preserve">Տվյալ դեպքում Առաջին ատյանի դատարանը քննարկելով Վլադիմիր Ասատրյանի նկատմամբ այլընտրանքային խափանման միջոցի կիրառման իրավաչափությունը՝ արձանագրել է, որ սույն պարագայում, երբ առկա է բացառապես գործի քննությանն այլ կերպ խոչընդոտելու նվազ ռիսկայնությունը կանխելու անհրաժեշտություն, ապա կալանքը չի կարող դիտվել որպես միակ միջոց, որն ի զորու է ապահովելու մեղադրյալի պատշաճ վարքագիծը։ Խափանման միջոցի տեսակն ընտրելիս հաշվի են առնվում մեղադրյալի օրինական վարքագիծն ապահովող և դրան խոչընդոտող բոլոր հնարավոր հանգամանքները: Այլ կերպ՝ օրենսդիրը շեշտը դնում է ոչ թե կոնկրետ հանգամանքների վրա, այլ մեղադրյալի հնարավոր վարքագծի տեսանկյունից դրական և բացասական գործոնների հակակշռման և հավասարակշռման գաղափարի վրա։ Մեղադրյալի պատշաճ վարքագիծն ապահովելու նպատակով Օրենսդիրը հնարավորություն է ընձեռնում նախ կիրառել այն խափանման միջոցը, որն առավել պիտանի կլինի հետապնդվող նպատակին հասնելու համար, ապա վարույթն իրականացնողին իրավասություն է տալիս որոշում կայացնել խափանման միջոցը փոխելու կամ վերացնելու մասին, եթե խափանման միջոցի գործողության ընթացքում փոխվել կամ </w:t>
      </w:r>
      <w:r w:rsidR="004D6116" w:rsidRPr="00F12C6D">
        <w:rPr>
          <w:rFonts w:ascii="GHEA Mariam" w:hAnsi="GHEA Mariam"/>
          <w:i/>
          <w:iCs/>
          <w:lang w:val="hy-AM"/>
        </w:rPr>
        <w:lastRenderedPageBreak/>
        <w:t>վերացել են դրա իրավաչափության պայմանները: Միաժամանակ, Առաջին ատյանի դատարանը փաստել է, որ չկա որևէ արգելք, օրենսդրական կաշկանդվածություն, որ դատաքննության հետագա փուլերում, մեղադրյալի կողմից իր վրա ՀՀ քրեական դատավարության օրենսգրքի 43-րդ հոդվածի 2-րդ մասով սահմանված կամ Դատարանի որոշմամբ դրված պարտականությունները չարամտորեն չկատարելու դեպքում, չի կարող կրկին քննարկվել խափանման միջոց կալանքի կիրառելիության հարցը: Հետևաբար Առաջին ատյանի դատարանը որոշմամբ նշված հանգամանքների գնահատմամբ եկել է այն եզրահանգման, որ խափանման միջոցի կիրառման նպատակը, թեև առկա է, սակայն այլևս այն աստիճան բարձր չէ, որպիսի պայմաններում այլընտրանքային խափանման միջոցի կիրառումն ի զորու չլինի ապահովելու վերջինիս պատշաճ վարքագիծը, որպիսի մոտեցումն ամբողջությամբ ընդունելի է նաև Վերաքննիչ դատարանի համար։</w:t>
      </w:r>
    </w:p>
    <w:p w14:paraId="6D94D980"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Մասնավորապես՝ Առաջին ատյանի դատարանի վերոգրյալ եզրահանգումը պայմանավորված է եղել այն հանգամանքով, որ սույն քրեական գործի վարույթը ստանձնելիս ամբողջությամբ ուսումնասիրվել է քրեական գործում առկա տվյալները ողջ ծավալով՝ չսահմանափակվելով մեղադրական եզրակացությունում առկա ապացույցների ձևակերպմամբ, ուստի թիվ ՀԿԴ/0124/01/23 քրեական գործի նյութերի ուսումնասիրությունից Առաջին ատյանի դատարանը եզրահանգել է, որ մեղադրյալ Վլադիմիր Ասատրյանի և նույն քրեական գործով, մեղադրյալներ Ալլա Ջեյրանյանի, Ադիբեկ Հակոբյանի, Կարինե Թորգոմի Խաչատրյանի ցուցմունքներում առկա չեն էական հակասություններ, որպիսի պայմաններում անհնար է բարձր գնահատել վերջինների նկատմամբ Վ</w:t>
      </w:r>
      <w:r w:rsidRPr="00F12C6D">
        <w:rPr>
          <w:rFonts w:ascii="Cambria Math" w:hAnsi="Cambria Math" w:cs="Cambria Math"/>
          <w:i/>
          <w:iCs/>
          <w:lang w:val="hy-AM"/>
        </w:rPr>
        <w:t>․</w:t>
      </w:r>
      <w:r w:rsidRPr="00F12C6D">
        <w:rPr>
          <w:rFonts w:ascii="GHEA Mariam" w:hAnsi="GHEA Mariam" w:cs="GHEA Mariam"/>
          <w:i/>
          <w:iCs/>
          <w:lang w:val="hy-AM"/>
        </w:rPr>
        <w:t>Ասատրյանի</w:t>
      </w:r>
      <w:r w:rsidRPr="00F12C6D">
        <w:rPr>
          <w:rFonts w:ascii="GHEA Mariam" w:hAnsi="GHEA Mariam"/>
          <w:i/>
          <w:iCs/>
          <w:lang w:val="hy-AM"/>
        </w:rPr>
        <w:t xml:space="preserve"> </w:t>
      </w:r>
      <w:r w:rsidRPr="00F12C6D">
        <w:rPr>
          <w:rFonts w:ascii="GHEA Mariam" w:hAnsi="GHEA Mariam" w:cs="GHEA Mariam"/>
          <w:i/>
          <w:iCs/>
          <w:lang w:val="hy-AM"/>
        </w:rPr>
        <w:t>անօրինա</w:t>
      </w:r>
      <w:r w:rsidRPr="00F12C6D">
        <w:rPr>
          <w:rFonts w:ascii="GHEA Mariam" w:hAnsi="GHEA Mariam"/>
          <w:i/>
          <w:iCs/>
          <w:lang w:val="hy-AM"/>
        </w:rPr>
        <w:t xml:space="preserve">կան ազդեցություն ունենալու հավանականությունը։ Բացի այդ, Առաջին ատյանի դատարանն արձանագրել է, որ Վլադիմիր Ասատրյանն ընդունում է ներկայացված մեղադրանքի փաստական կողմը՝ չհամաձայնելով արարքին տրված իրավական գնահատականներին, որպիսի պայմաններում արձանագրելը, թե կարող է անօրինական ազդեցություն ունենալ մեղադրյալների և վարույթին օժանդակող անձանց վրա, նախաքննության ավարտման փաստով, քրեական գործը դատարանում գտնվելու հանգամանքով պայմանավորված՝ Առաջին ատյանի դատարանն իրատեսական չի համարել նշված ռիսկի բարձր գնահատումը։ Առաջին ատյանի դատարանը գնահատման է ենթարկել </w:t>
      </w:r>
      <w:r w:rsidRPr="00F12C6D">
        <w:rPr>
          <w:rFonts w:ascii="GHEA Mariam" w:hAnsi="GHEA Mariam"/>
          <w:i/>
          <w:iCs/>
          <w:lang w:val="hy-AM"/>
        </w:rPr>
        <w:lastRenderedPageBreak/>
        <w:t>նաև այն հանգամանքը, որ տնային կալանք այլընտրանքային խափանման միջոցի կիրառման պայմաններում, Վլադիմիր Ասատրյանը չի խախտել իր նկատմամբ կիրառված խափանման միջոցի պայմանները, իսկ ինչ վերաբերում է հանրային մեղադրողի այն դիրքորոշմանը, որ սույն քրեական գործը գտնվում է նախնական դատալսումների փուլում և Վ</w:t>
      </w:r>
      <w:r w:rsidRPr="00F12C6D">
        <w:rPr>
          <w:rFonts w:ascii="Cambria Math" w:hAnsi="Cambria Math" w:cs="Cambria Math"/>
          <w:i/>
          <w:iCs/>
          <w:lang w:val="hy-AM"/>
        </w:rPr>
        <w:t>․</w:t>
      </w:r>
      <w:r w:rsidRPr="00F12C6D">
        <w:rPr>
          <w:rFonts w:ascii="GHEA Mariam" w:hAnsi="GHEA Mariam" w:cs="GHEA Mariam"/>
          <w:i/>
          <w:iCs/>
          <w:lang w:val="hy-AM"/>
        </w:rPr>
        <w:t>Ասատրյանը</w:t>
      </w:r>
      <w:r w:rsidRPr="00F12C6D">
        <w:rPr>
          <w:rFonts w:ascii="GHEA Mariam" w:hAnsi="GHEA Mariam"/>
          <w:i/>
          <w:iCs/>
          <w:lang w:val="hy-AM"/>
        </w:rPr>
        <w:t xml:space="preserve"> </w:t>
      </w:r>
      <w:r w:rsidRPr="00F12C6D">
        <w:rPr>
          <w:rFonts w:ascii="GHEA Mariam" w:hAnsi="GHEA Mariam" w:cs="GHEA Mariam"/>
          <w:i/>
          <w:iCs/>
          <w:lang w:val="hy-AM"/>
        </w:rPr>
        <w:t>կարող</w:t>
      </w:r>
      <w:r w:rsidRPr="00F12C6D">
        <w:rPr>
          <w:rFonts w:ascii="GHEA Mariam" w:hAnsi="GHEA Mariam"/>
          <w:i/>
          <w:iCs/>
          <w:lang w:val="hy-AM"/>
        </w:rPr>
        <w:t xml:space="preserve"> </w:t>
      </w:r>
      <w:r w:rsidRPr="00F12C6D">
        <w:rPr>
          <w:rFonts w:ascii="GHEA Mariam" w:hAnsi="GHEA Mariam" w:cs="GHEA Mariam"/>
          <w:i/>
          <w:iCs/>
          <w:lang w:val="hy-AM"/>
        </w:rPr>
        <w:t>է</w:t>
      </w:r>
      <w:r w:rsidRPr="00F12C6D">
        <w:rPr>
          <w:rFonts w:ascii="GHEA Mariam" w:hAnsi="GHEA Mariam"/>
          <w:i/>
          <w:iCs/>
          <w:lang w:val="hy-AM"/>
        </w:rPr>
        <w:t xml:space="preserve"> </w:t>
      </w:r>
      <w:r w:rsidRPr="00F12C6D">
        <w:rPr>
          <w:rFonts w:ascii="GHEA Mariam" w:hAnsi="GHEA Mariam" w:cs="GHEA Mariam"/>
          <w:i/>
          <w:iCs/>
          <w:lang w:val="hy-AM"/>
        </w:rPr>
        <w:t>անօրինական</w:t>
      </w:r>
      <w:r w:rsidRPr="00F12C6D">
        <w:rPr>
          <w:rFonts w:ascii="GHEA Mariam" w:hAnsi="GHEA Mariam"/>
          <w:i/>
          <w:iCs/>
          <w:lang w:val="hy-AM"/>
        </w:rPr>
        <w:t xml:space="preserve"> </w:t>
      </w:r>
      <w:r w:rsidRPr="00F12C6D">
        <w:rPr>
          <w:rFonts w:ascii="GHEA Mariam" w:hAnsi="GHEA Mariam" w:cs="GHEA Mariam"/>
          <w:i/>
          <w:iCs/>
          <w:lang w:val="hy-AM"/>
        </w:rPr>
        <w:t>ազդեցություն</w:t>
      </w:r>
      <w:r w:rsidRPr="00F12C6D">
        <w:rPr>
          <w:rFonts w:ascii="GHEA Mariam" w:hAnsi="GHEA Mariam"/>
          <w:i/>
          <w:iCs/>
          <w:lang w:val="hy-AM"/>
        </w:rPr>
        <w:t xml:space="preserve"> </w:t>
      </w:r>
      <w:r w:rsidRPr="00F12C6D">
        <w:rPr>
          <w:rFonts w:ascii="GHEA Mariam" w:hAnsi="GHEA Mariam" w:cs="GHEA Mariam"/>
          <w:i/>
          <w:iCs/>
          <w:lang w:val="hy-AM"/>
        </w:rPr>
        <w:t>գործադրել</w:t>
      </w:r>
      <w:r w:rsidRPr="00F12C6D">
        <w:rPr>
          <w:rFonts w:ascii="GHEA Mariam" w:hAnsi="GHEA Mariam"/>
          <w:i/>
          <w:iCs/>
          <w:lang w:val="hy-AM"/>
        </w:rPr>
        <w:t xml:space="preserve"> </w:t>
      </w:r>
      <w:r w:rsidRPr="00F12C6D">
        <w:rPr>
          <w:rFonts w:ascii="GHEA Mariam" w:hAnsi="GHEA Mariam" w:cs="GHEA Mariam"/>
          <w:i/>
          <w:iCs/>
          <w:lang w:val="hy-AM"/>
        </w:rPr>
        <w:t>վարույթին</w:t>
      </w:r>
      <w:r w:rsidRPr="00F12C6D">
        <w:rPr>
          <w:rFonts w:ascii="GHEA Mariam" w:hAnsi="GHEA Mariam"/>
          <w:i/>
          <w:iCs/>
          <w:lang w:val="hy-AM"/>
        </w:rPr>
        <w:t xml:space="preserve"> </w:t>
      </w:r>
      <w:r w:rsidRPr="00F12C6D">
        <w:rPr>
          <w:rFonts w:ascii="GHEA Mariam" w:hAnsi="GHEA Mariam" w:cs="GHEA Mariam"/>
          <w:i/>
          <w:iCs/>
          <w:lang w:val="hy-AM"/>
        </w:rPr>
        <w:t>օժանդակող</w:t>
      </w:r>
      <w:r w:rsidRPr="00F12C6D">
        <w:rPr>
          <w:rFonts w:ascii="GHEA Mariam" w:hAnsi="GHEA Mariam"/>
          <w:i/>
          <w:iCs/>
          <w:lang w:val="hy-AM"/>
        </w:rPr>
        <w:t xml:space="preserve"> </w:t>
      </w:r>
      <w:r w:rsidRPr="00F12C6D">
        <w:rPr>
          <w:rFonts w:ascii="GHEA Mariam" w:hAnsi="GHEA Mariam" w:cs="GHEA Mariam"/>
          <w:i/>
          <w:iCs/>
          <w:lang w:val="hy-AM"/>
        </w:rPr>
        <w:t>ու</w:t>
      </w:r>
      <w:r w:rsidRPr="00F12C6D">
        <w:rPr>
          <w:rFonts w:ascii="GHEA Mariam" w:hAnsi="GHEA Mariam"/>
          <w:i/>
          <w:iCs/>
          <w:lang w:val="hy-AM"/>
        </w:rPr>
        <w:t xml:space="preserve"> </w:t>
      </w:r>
      <w:r w:rsidRPr="00F12C6D">
        <w:rPr>
          <w:rFonts w:ascii="GHEA Mariam" w:hAnsi="GHEA Mariam" w:cs="GHEA Mariam"/>
          <w:i/>
          <w:iCs/>
          <w:lang w:val="hy-AM"/>
        </w:rPr>
        <w:t>մասնավոր</w:t>
      </w:r>
      <w:r w:rsidRPr="00F12C6D">
        <w:rPr>
          <w:rFonts w:ascii="GHEA Mariam" w:hAnsi="GHEA Mariam"/>
          <w:i/>
          <w:iCs/>
          <w:lang w:val="hy-AM"/>
        </w:rPr>
        <w:t xml:space="preserve"> </w:t>
      </w:r>
      <w:r w:rsidRPr="00F12C6D">
        <w:rPr>
          <w:rFonts w:ascii="GHEA Mariam" w:hAnsi="GHEA Mariam" w:cs="GHEA Mariam"/>
          <w:i/>
          <w:iCs/>
          <w:lang w:val="hy-AM"/>
        </w:rPr>
        <w:t>մասնակիցների</w:t>
      </w:r>
      <w:r w:rsidRPr="00F12C6D">
        <w:rPr>
          <w:rFonts w:ascii="GHEA Mariam" w:hAnsi="GHEA Mariam"/>
          <w:i/>
          <w:iCs/>
          <w:lang w:val="hy-AM"/>
        </w:rPr>
        <w:t xml:space="preserve"> </w:t>
      </w:r>
      <w:r w:rsidRPr="00F12C6D">
        <w:rPr>
          <w:rFonts w:ascii="GHEA Mariam" w:hAnsi="GHEA Mariam" w:cs="GHEA Mariam"/>
          <w:i/>
          <w:iCs/>
          <w:lang w:val="hy-AM"/>
        </w:rPr>
        <w:t>վրա</w:t>
      </w:r>
      <w:r w:rsidRPr="00F12C6D">
        <w:rPr>
          <w:rFonts w:ascii="GHEA Mariam" w:hAnsi="GHEA Mariam"/>
          <w:i/>
          <w:iCs/>
          <w:lang w:val="hy-AM"/>
        </w:rPr>
        <w:t xml:space="preserve">, </w:t>
      </w:r>
      <w:r w:rsidRPr="00F12C6D">
        <w:rPr>
          <w:rFonts w:ascii="GHEA Mariam" w:hAnsi="GHEA Mariam" w:cs="GHEA Mariam"/>
          <w:i/>
          <w:iCs/>
          <w:lang w:val="hy-AM"/>
        </w:rPr>
        <w:t>ապա</w:t>
      </w:r>
      <w:r w:rsidRPr="00F12C6D">
        <w:rPr>
          <w:rFonts w:ascii="GHEA Mariam" w:hAnsi="GHEA Mariam"/>
          <w:i/>
          <w:iCs/>
          <w:lang w:val="hy-AM"/>
        </w:rPr>
        <w:t xml:space="preserve"> </w:t>
      </w:r>
      <w:r w:rsidRPr="00F12C6D">
        <w:rPr>
          <w:rFonts w:ascii="GHEA Mariam" w:hAnsi="GHEA Mariam" w:cs="GHEA Mariam"/>
          <w:i/>
          <w:iCs/>
          <w:lang w:val="hy-AM"/>
        </w:rPr>
        <w:t>Առաջին</w:t>
      </w:r>
      <w:r w:rsidRPr="00F12C6D">
        <w:rPr>
          <w:rFonts w:ascii="GHEA Mariam" w:hAnsi="GHEA Mariam"/>
          <w:i/>
          <w:iCs/>
          <w:lang w:val="hy-AM"/>
        </w:rPr>
        <w:t xml:space="preserve"> </w:t>
      </w:r>
      <w:r w:rsidRPr="00F12C6D">
        <w:rPr>
          <w:rFonts w:ascii="GHEA Mariam" w:hAnsi="GHEA Mariam" w:cs="GHEA Mariam"/>
          <w:i/>
          <w:iCs/>
          <w:lang w:val="hy-AM"/>
        </w:rPr>
        <w:t>ատյանի</w:t>
      </w:r>
      <w:r w:rsidRPr="00F12C6D">
        <w:rPr>
          <w:rFonts w:ascii="GHEA Mariam" w:hAnsi="GHEA Mariam"/>
          <w:i/>
          <w:iCs/>
          <w:lang w:val="hy-AM"/>
        </w:rPr>
        <w:t xml:space="preserve"> </w:t>
      </w:r>
      <w:r w:rsidRPr="00F12C6D">
        <w:rPr>
          <w:rFonts w:ascii="GHEA Mariam" w:hAnsi="GHEA Mariam" w:cs="GHEA Mariam"/>
          <w:i/>
          <w:iCs/>
          <w:lang w:val="hy-AM"/>
        </w:rPr>
        <w:t>դատարանն</w:t>
      </w:r>
      <w:r w:rsidRPr="00F12C6D">
        <w:rPr>
          <w:rFonts w:ascii="GHEA Mariam" w:hAnsi="GHEA Mariam"/>
          <w:i/>
          <w:iCs/>
          <w:lang w:val="hy-AM"/>
        </w:rPr>
        <w:t xml:space="preserve"> </w:t>
      </w:r>
      <w:r w:rsidRPr="00F12C6D">
        <w:rPr>
          <w:rFonts w:ascii="GHEA Mariam" w:hAnsi="GHEA Mariam" w:cs="GHEA Mariam"/>
          <w:i/>
          <w:iCs/>
          <w:lang w:val="hy-AM"/>
        </w:rPr>
        <w:t>արձանագրել</w:t>
      </w:r>
      <w:r w:rsidRPr="00F12C6D">
        <w:rPr>
          <w:rFonts w:ascii="GHEA Mariam" w:hAnsi="GHEA Mariam"/>
          <w:i/>
          <w:iCs/>
          <w:lang w:val="hy-AM"/>
        </w:rPr>
        <w:t xml:space="preserve"> </w:t>
      </w:r>
      <w:r w:rsidRPr="00F12C6D">
        <w:rPr>
          <w:rFonts w:ascii="GHEA Mariam" w:hAnsi="GHEA Mariam" w:cs="GHEA Mariam"/>
          <w:i/>
          <w:iCs/>
          <w:lang w:val="hy-AM"/>
        </w:rPr>
        <w:t>է</w:t>
      </w:r>
      <w:r w:rsidRPr="00F12C6D">
        <w:rPr>
          <w:rFonts w:ascii="GHEA Mariam" w:hAnsi="GHEA Mariam"/>
          <w:i/>
          <w:iCs/>
          <w:lang w:val="hy-AM"/>
        </w:rPr>
        <w:t xml:space="preserve">, </w:t>
      </w:r>
      <w:r w:rsidRPr="00F12C6D">
        <w:rPr>
          <w:rFonts w:ascii="GHEA Mariam" w:hAnsi="GHEA Mariam" w:cs="GHEA Mariam"/>
          <w:i/>
          <w:iCs/>
          <w:lang w:val="hy-AM"/>
        </w:rPr>
        <w:t>որ</w:t>
      </w:r>
      <w:r w:rsidRPr="00F12C6D">
        <w:rPr>
          <w:rFonts w:ascii="GHEA Mariam" w:hAnsi="GHEA Mariam"/>
          <w:i/>
          <w:iCs/>
          <w:lang w:val="hy-AM"/>
        </w:rPr>
        <w:t xml:space="preserve"> </w:t>
      </w:r>
      <w:r w:rsidRPr="00F12C6D">
        <w:rPr>
          <w:rFonts w:ascii="GHEA Mariam" w:hAnsi="GHEA Mariam" w:cs="GHEA Mariam"/>
          <w:i/>
          <w:iCs/>
          <w:lang w:val="hy-AM"/>
        </w:rPr>
        <w:t>ապացուցման</w:t>
      </w:r>
      <w:r w:rsidRPr="00F12C6D">
        <w:rPr>
          <w:rFonts w:ascii="GHEA Mariam" w:hAnsi="GHEA Mariam"/>
          <w:i/>
          <w:iCs/>
          <w:lang w:val="hy-AM"/>
        </w:rPr>
        <w:t xml:space="preserve"> </w:t>
      </w:r>
      <w:r w:rsidRPr="00F12C6D">
        <w:rPr>
          <w:rFonts w:ascii="GHEA Mariam" w:hAnsi="GHEA Mariam" w:cs="GHEA Mariam"/>
          <w:i/>
          <w:iCs/>
          <w:lang w:val="hy-AM"/>
        </w:rPr>
        <w:t>գործընթացին</w:t>
      </w:r>
      <w:r w:rsidRPr="00F12C6D">
        <w:rPr>
          <w:rFonts w:ascii="GHEA Mariam" w:hAnsi="GHEA Mariam"/>
          <w:i/>
          <w:iCs/>
          <w:lang w:val="hy-AM"/>
        </w:rPr>
        <w:t xml:space="preserve"> </w:t>
      </w:r>
      <w:r w:rsidRPr="00F12C6D">
        <w:rPr>
          <w:rFonts w:ascii="GHEA Mariam" w:hAnsi="GHEA Mariam" w:cs="GHEA Mariam"/>
          <w:i/>
          <w:iCs/>
          <w:lang w:val="hy-AM"/>
        </w:rPr>
        <w:t>միջամ</w:t>
      </w:r>
      <w:r w:rsidRPr="00F12C6D">
        <w:rPr>
          <w:rFonts w:ascii="GHEA Mariam" w:hAnsi="GHEA Mariam"/>
          <w:i/>
          <w:iCs/>
          <w:lang w:val="hy-AM"/>
        </w:rPr>
        <w:t>տելու հավանականությունը ժամանակի ընթացքում՝ քննությանը զուգահեռ նվազում է և հետագա փուլերում չի կարող գտնվել այն նույն աստիճանի վրա, ինչ նախաքննության սկզբնական՝ ապացույցների հավաքման ակտիվ փուլում։ Քննությանը խոչընդոտելու առումով հարկ է նշել նաև, որ սույն քրեական գործն ունի որոշակի առանձնահատկություններ, ինչով պայմանավորված այդ ռիսկն այնչափ բարձր չէ, որ անձին կալանավորելը հանդիսանա միակ արդարացված միջոցը գործի քննությունը բնականոն հունով շարունակելու համար։ Մասնավորապես՝ սույն քրեական գործով գերակշիռ մաս են կազմում գրավոր ապացույցները՝ արտավարութային փաստաթղթեր, զննության արձանագրություններ և օպերատիվ-հետախուզական միջոցառումների արդյունքում ձեռք բերված ապացույցներ։ Առաջին ատյանի դատարանը հատկանշական է համարել նաև մյուս մեղադրյալների խոստովանական և նախաքննության ընթացքում պարզման ենթակա հանգամանքների վերաբերյալ ցուցմունքներ տալու հանգամանքը, իսկ Վ</w:t>
      </w:r>
      <w:r w:rsidRPr="00F12C6D">
        <w:rPr>
          <w:rFonts w:ascii="Cambria Math" w:hAnsi="Cambria Math" w:cs="Cambria Math"/>
          <w:i/>
          <w:iCs/>
          <w:lang w:val="hy-AM"/>
        </w:rPr>
        <w:t>․</w:t>
      </w:r>
      <w:r w:rsidRPr="00F12C6D">
        <w:rPr>
          <w:rFonts w:ascii="GHEA Mariam" w:hAnsi="GHEA Mariam" w:cs="GHEA Mariam"/>
          <w:i/>
          <w:iCs/>
          <w:lang w:val="hy-AM"/>
        </w:rPr>
        <w:t>Ասատրյանի</w:t>
      </w:r>
      <w:r w:rsidRPr="00F12C6D">
        <w:rPr>
          <w:rFonts w:ascii="GHEA Mariam" w:hAnsi="GHEA Mariam"/>
          <w:i/>
          <w:iCs/>
          <w:lang w:val="hy-AM"/>
        </w:rPr>
        <w:t xml:space="preserve"> </w:t>
      </w:r>
      <w:r w:rsidRPr="00F12C6D">
        <w:rPr>
          <w:rFonts w:ascii="GHEA Mariam" w:hAnsi="GHEA Mariam" w:cs="GHEA Mariam"/>
          <w:i/>
          <w:iCs/>
          <w:lang w:val="hy-AM"/>
        </w:rPr>
        <w:t>նկատմամբ</w:t>
      </w:r>
      <w:r w:rsidRPr="00F12C6D">
        <w:rPr>
          <w:rFonts w:ascii="GHEA Mariam" w:hAnsi="GHEA Mariam"/>
          <w:i/>
          <w:iCs/>
          <w:lang w:val="hy-AM"/>
        </w:rPr>
        <w:t xml:space="preserve"> </w:t>
      </w:r>
      <w:r w:rsidRPr="00F12C6D">
        <w:rPr>
          <w:rFonts w:ascii="GHEA Mariam" w:hAnsi="GHEA Mariam" w:cs="GHEA Mariam"/>
          <w:i/>
          <w:iCs/>
          <w:lang w:val="hy-AM"/>
        </w:rPr>
        <w:t>կիրառված</w:t>
      </w:r>
      <w:r w:rsidRPr="00F12C6D">
        <w:rPr>
          <w:rFonts w:ascii="GHEA Mariam" w:hAnsi="GHEA Mariam"/>
          <w:i/>
          <w:iCs/>
          <w:lang w:val="hy-AM"/>
        </w:rPr>
        <w:t xml:space="preserve"> </w:t>
      </w:r>
      <w:r w:rsidRPr="00F12C6D">
        <w:rPr>
          <w:rFonts w:ascii="GHEA Mariam" w:hAnsi="GHEA Mariam" w:cs="GHEA Mariam"/>
          <w:i/>
          <w:iCs/>
          <w:lang w:val="hy-AM"/>
        </w:rPr>
        <w:t>խափանման</w:t>
      </w:r>
      <w:r w:rsidRPr="00F12C6D">
        <w:rPr>
          <w:rFonts w:ascii="GHEA Mariam" w:hAnsi="GHEA Mariam"/>
          <w:i/>
          <w:iCs/>
          <w:lang w:val="hy-AM"/>
        </w:rPr>
        <w:t xml:space="preserve"> </w:t>
      </w:r>
      <w:r w:rsidRPr="00F12C6D">
        <w:rPr>
          <w:rFonts w:ascii="GHEA Mariam" w:hAnsi="GHEA Mariam" w:cs="GHEA Mariam"/>
          <w:i/>
          <w:iCs/>
          <w:lang w:val="hy-AM"/>
        </w:rPr>
        <w:t>միջոցի</w:t>
      </w:r>
      <w:r w:rsidRPr="00F12C6D">
        <w:rPr>
          <w:rFonts w:ascii="GHEA Mariam" w:hAnsi="GHEA Mariam"/>
          <w:i/>
          <w:iCs/>
          <w:lang w:val="hy-AM"/>
        </w:rPr>
        <w:t xml:space="preserve"> </w:t>
      </w:r>
      <w:r w:rsidRPr="00F12C6D">
        <w:rPr>
          <w:rFonts w:ascii="GHEA Mariam" w:hAnsi="GHEA Mariam" w:cs="GHEA Mariam"/>
          <w:i/>
          <w:iCs/>
          <w:lang w:val="hy-AM"/>
        </w:rPr>
        <w:t>գործողության</w:t>
      </w:r>
      <w:r w:rsidRPr="00F12C6D">
        <w:rPr>
          <w:rFonts w:ascii="GHEA Mariam" w:hAnsi="GHEA Mariam"/>
          <w:i/>
          <w:iCs/>
          <w:lang w:val="hy-AM"/>
        </w:rPr>
        <w:t xml:space="preserve"> </w:t>
      </w:r>
      <w:r w:rsidRPr="00F12C6D">
        <w:rPr>
          <w:rFonts w:ascii="GHEA Mariam" w:hAnsi="GHEA Mariam" w:cs="GHEA Mariam"/>
          <w:i/>
          <w:iCs/>
          <w:lang w:val="hy-AM"/>
        </w:rPr>
        <w:t>ընթացքում</w:t>
      </w:r>
      <w:r w:rsidRPr="00F12C6D">
        <w:rPr>
          <w:rFonts w:ascii="GHEA Mariam" w:hAnsi="GHEA Mariam"/>
          <w:i/>
          <w:iCs/>
          <w:lang w:val="hy-AM"/>
        </w:rPr>
        <w:t xml:space="preserve"> </w:t>
      </w:r>
      <w:r w:rsidRPr="00F12C6D">
        <w:rPr>
          <w:rFonts w:ascii="GHEA Mariam" w:hAnsi="GHEA Mariam" w:cs="GHEA Mariam"/>
          <w:i/>
          <w:iCs/>
          <w:lang w:val="hy-AM"/>
        </w:rPr>
        <w:t>փոխվել</w:t>
      </w:r>
      <w:r w:rsidRPr="00F12C6D">
        <w:rPr>
          <w:rFonts w:ascii="GHEA Mariam" w:hAnsi="GHEA Mariam"/>
          <w:i/>
          <w:iCs/>
          <w:lang w:val="hy-AM"/>
        </w:rPr>
        <w:t xml:space="preserve"> </w:t>
      </w:r>
      <w:r w:rsidRPr="00F12C6D">
        <w:rPr>
          <w:rFonts w:ascii="GHEA Mariam" w:hAnsi="GHEA Mariam" w:cs="GHEA Mariam"/>
          <w:i/>
          <w:iCs/>
          <w:lang w:val="hy-AM"/>
        </w:rPr>
        <w:t>են</w:t>
      </w:r>
      <w:r w:rsidRPr="00F12C6D">
        <w:rPr>
          <w:rFonts w:ascii="GHEA Mariam" w:hAnsi="GHEA Mariam"/>
          <w:i/>
          <w:iCs/>
          <w:lang w:val="hy-AM"/>
        </w:rPr>
        <w:t xml:space="preserve"> </w:t>
      </w:r>
      <w:r w:rsidRPr="00F12C6D">
        <w:rPr>
          <w:rFonts w:ascii="GHEA Mariam" w:hAnsi="GHEA Mariam" w:cs="GHEA Mariam"/>
          <w:i/>
          <w:iCs/>
          <w:lang w:val="hy-AM"/>
        </w:rPr>
        <w:t>դրա</w:t>
      </w:r>
      <w:r w:rsidRPr="00F12C6D">
        <w:rPr>
          <w:rFonts w:ascii="GHEA Mariam" w:hAnsi="GHEA Mariam"/>
          <w:i/>
          <w:iCs/>
          <w:lang w:val="hy-AM"/>
        </w:rPr>
        <w:t xml:space="preserve"> </w:t>
      </w:r>
      <w:r w:rsidRPr="00F12C6D">
        <w:rPr>
          <w:rFonts w:ascii="GHEA Mariam" w:hAnsi="GHEA Mariam" w:cs="GHEA Mariam"/>
          <w:i/>
          <w:iCs/>
          <w:lang w:val="hy-AM"/>
        </w:rPr>
        <w:t>իրավաչափության</w:t>
      </w:r>
      <w:r w:rsidRPr="00F12C6D">
        <w:rPr>
          <w:rFonts w:ascii="GHEA Mariam" w:hAnsi="GHEA Mariam"/>
          <w:i/>
          <w:iCs/>
          <w:lang w:val="hy-AM"/>
        </w:rPr>
        <w:t xml:space="preserve"> </w:t>
      </w:r>
      <w:r w:rsidRPr="00F12C6D">
        <w:rPr>
          <w:rFonts w:ascii="GHEA Mariam" w:hAnsi="GHEA Mariam" w:cs="GHEA Mariam"/>
          <w:i/>
          <w:iCs/>
          <w:lang w:val="hy-AM"/>
        </w:rPr>
        <w:t>պայմանները</w:t>
      </w:r>
      <w:r w:rsidRPr="00F12C6D">
        <w:rPr>
          <w:rFonts w:ascii="GHEA Mariam" w:hAnsi="GHEA Mariam"/>
          <w:i/>
          <w:iCs/>
          <w:lang w:val="hy-AM"/>
        </w:rPr>
        <w:t xml:space="preserve">, </w:t>
      </w:r>
      <w:r w:rsidRPr="00F12C6D">
        <w:rPr>
          <w:rFonts w:ascii="GHEA Mariam" w:hAnsi="GHEA Mariam" w:cs="GHEA Mariam"/>
          <w:i/>
          <w:iCs/>
          <w:lang w:val="hy-AM"/>
        </w:rPr>
        <w:t>այն</w:t>
      </w:r>
      <w:r w:rsidRPr="00F12C6D">
        <w:rPr>
          <w:rFonts w:ascii="GHEA Mariam" w:hAnsi="GHEA Mariam"/>
          <w:i/>
          <w:iCs/>
          <w:lang w:val="hy-AM"/>
        </w:rPr>
        <w:t xml:space="preserve"> </w:t>
      </w:r>
      <w:r w:rsidRPr="00F12C6D">
        <w:rPr>
          <w:rFonts w:ascii="GHEA Mariam" w:hAnsi="GHEA Mariam" w:cs="GHEA Mariam"/>
          <w:i/>
          <w:iCs/>
          <w:lang w:val="hy-AM"/>
        </w:rPr>
        <w:t>է՝</w:t>
      </w:r>
      <w:r w:rsidRPr="00F12C6D">
        <w:rPr>
          <w:rFonts w:ascii="GHEA Mariam" w:hAnsi="GHEA Mariam"/>
          <w:i/>
          <w:iCs/>
          <w:lang w:val="hy-AM"/>
        </w:rPr>
        <w:t xml:space="preserve"> </w:t>
      </w:r>
      <w:r w:rsidRPr="00F12C6D">
        <w:rPr>
          <w:rFonts w:ascii="GHEA Mariam" w:hAnsi="GHEA Mariam" w:cs="GHEA Mariam"/>
          <w:i/>
          <w:iCs/>
          <w:lang w:val="hy-AM"/>
        </w:rPr>
        <w:t>մեղադրյալի</w:t>
      </w:r>
      <w:r w:rsidRPr="00F12C6D">
        <w:rPr>
          <w:rFonts w:ascii="GHEA Mariam" w:hAnsi="GHEA Mariam"/>
          <w:i/>
          <w:iCs/>
          <w:lang w:val="hy-AM"/>
        </w:rPr>
        <w:t xml:space="preserve"> </w:t>
      </w:r>
      <w:r w:rsidRPr="00F12C6D">
        <w:rPr>
          <w:rFonts w:ascii="GHEA Mariam" w:hAnsi="GHEA Mariam" w:cs="GHEA Mariam"/>
          <w:i/>
          <w:iCs/>
          <w:lang w:val="hy-AM"/>
        </w:rPr>
        <w:t>օրինական</w:t>
      </w:r>
      <w:r w:rsidRPr="00F12C6D">
        <w:rPr>
          <w:rFonts w:ascii="GHEA Mariam" w:hAnsi="GHEA Mariam"/>
          <w:i/>
          <w:iCs/>
          <w:lang w:val="hy-AM"/>
        </w:rPr>
        <w:t xml:space="preserve"> </w:t>
      </w:r>
      <w:r w:rsidRPr="00F12C6D">
        <w:rPr>
          <w:rFonts w:ascii="GHEA Mariam" w:hAnsi="GHEA Mariam" w:cs="GHEA Mariam"/>
          <w:i/>
          <w:iCs/>
          <w:lang w:val="hy-AM"/>
        </w:rPr>
        <w:t>վարքագիծը</w:t>
      </w:r>
      <w:r w:rsidRPr="00F12C6D">
        <w:rPr>
          <w:rFonts w:ascii="GHEA Mariam" w:hAnsi="GHEA Mariam"/>
          <w:i/>
          <w:iCs/>
          <w:lang w:val="hy-AM"/>
        </w:rPr>
        <w:t xml:space="preserve"> </w:t>
      </w:r>
      <w:r w:rsidRPr="00F12C6D">
        <w:rPr>
          <w:rFonts w:ascii="GHEA Mariam" w:hAnsi="GHEA Mariam" w:cs="GHEA Mariam"/>
          <w:i/>
          <w:iCs/>
          <w:lang w:val="hy-AM"/>
        </w:rPr>
        <w:t>հնարավոր</w:t>
      </w:r>
      <w:r w:rsidRPr="00F12C6D">
        <w:rPr>
          <w:rFonts w:ascii="GHEA Mariam" w:hAnsi="GHEA Mariam"/>
          <w:i/>
          <w:iCs/>
          <w:lang w:val="hy-AM"/>
        </w:rPr>
        <w:t xml:space="preserve"> </w:t>
      </w:r>
      <w:r w:rsidRPr="00F12C6D">
        <w:rPr>
          <w:rFonts w:ascii="GHEA Mariam" w:hAnsi="GHEA Mariam" w:cs="GHEA Mariam"/>
          <w:i/>
          <w:iCs/>
          <w:lang w:val="hy-AM"/>
        </w:rPr>
        <w:t>է</w:t>
      </w:r>
      <w:r w:rsidRPr="00F12C6D">
        <w:rPr>
          <w:rFonts w:ascii="GHEA Mariam" w:hAnsi="GHEA Mariam"/>
          <w:i/>
          <w:iCs/>
          <w:lang w:val="hy-AM"/>
        </w:rPr>
        <w:t xml:space="preserve"> </w:t>
      </w:r>
      <w:r w:rsidRPr="00F12C6D">
        <w:rPr>
          <w:rFonts w:ascii="GHEA Mariam" w:hAnsi="GHEA Mariam" w:cs="GHEA Mariam"/>
          <w:i/>
          <w:iCs/>
          <w:lang w:val="hy-AM"/>
        </w:rPr>
        <w:t>երաշխավո</w:t>
      </w:r>
      <w:r w:rsidRPr="00F12C6D">
        <w:rPr>
          <w:rFonts w:ascii="GHEA Mariam" w:hAnsi="GHEA Mariam"/>
          <w:i/>
          <w:iCs/>
          <w:lang w:val="hy-AM"/>
        </w:rPr>
        <w:t>րվել հարկադրանքի այլ միջոցներով, այսինքն՝ վերացել է մեղադրյալներ Ալլա Ջերյանյանի, Ադիբեկ Հակոբյանի, Կարինե Խաչատրյանի և Գագիկ Մկրտչյանի վրա Վ</w:t>
      </w:r>
      <w:r w:rsidRPr="00F12C6D">
        <w:rPr>
          <w:rFonts w:ascii="Cambria Math" w:hAnsi="Cambria Math" w:cs="Cambria Math"/>
          <w:i/>
          <w:iCs/>
          <w:lang w:val="hy-AM"/>
        </w:rPr>
        <w:t>․</w:t>
      </w:r>
      <w:r w:rsidRPr="00F12C6D">
        <w:rPr>
          <w:rFonts w:ascii="GHEA Mariam" w:hAnsi="GHEA Mariam" w:cs="GHEA Mariam"/>
          <w:i/>
          <w:iCs/>
          <w:lang w:val="hy-AM"/>
        </w:rPr>
        <w:t>Ասատրյանի</w:t>
      </w:r>
      <w:r w:rsidRPr="00F12C6D">
        <w:rPr>
          <w:rFonts w:ascii="GHEA Mariam" w:hAnsi="GHEA Mariam"/>
          <w:i/>
          <w:iCs/>
          <w:lang w:val="hy-AM"/>
        </w:rPr>
        <w:t xml:space="preserve"> </w:t>
      </w:r>
      <w:r w:rsidRPr="00F12C6D">
        <w:rPr>
          <w:rFonts w:ascii="GHEA Mariam" w:hAnsi="GHEA Mariam" w:cs="GHEA Mariam"/>
          <w:i/>
          <w:iCs/>
          <w:lang w:val="hy-AM"/>
        </w:rPr>
        <w:t>կողմից</w:t>
      </w:r>
      <w:r w:rsidRPr="00F12C6D">
        <w:rPr>
          <w:rFonts w:ascii="GHEA Mariam" w:hAnsi="GHEA Mariam"/>
          <w:i/>
          <w:iCs/>
          <w:lang w:val="hy-AM"/>
        </w:rPr>
        <w:t xml:space="preserve"> </w:t>
      </w:r>
      <w:r w:rsidRPr="00F12C6D">
        <w:rPr>
          <w:rFonts w:ascii="GHEA Mariam" w:hAnsi="GHEA Mariam" w:cs="GHEA Mariam"/>
          <w:i/>
          <w:iCs/>
          <w:lang w:val="hy-AM"/>
        </w:rPr>
        <w:t>հավանական</w:t>
      </w:r>
      <w:r w:rsidRPr="00F12C6D">
        <w:rPr>
          <w:rFonts w:ascii="GHEA Mariam" w:hAnsi="GHEA Mariam"/>
          <w:i/>
          <w:iCs/>
          <w:lang w:val="hy-AM"/>
        </w:rPr>
        <w:t xml:space="preserve"> </w:t>
      </w:r>
      <w:r w:rsidRPr="00F12C6D">
        <w:rPr>
          <w:rFonts w:ascii="GHEA Mariam" w:hAnsi="GHEA Mariam" w:cs="GHEA Mariam"/>
          <w:i/>
          <w:iCs/>
          <w:lang w:val="hy-AM"/>
        </w:rPr>
        <w:t>ու</w:t>
      </w:r>
      <w:r w:rsidRPr="00F12C6D">
        <w:rPr>
          <w:rFonts w:ascii="GHEA Mariam" w:hAnsi="GHEA Mariam"/>
          <w:i/>
          <w:iCs/>
          <w:lang w:val="hy-AM"/>
        </w:rPr>
        <w:t xml:space="preserve"> </w:t>
      </w:r>
      <w:r w:rsidRPr="00F12C6D">
        <w:rPr>
          <w:rFonts w:ascii="GHEA Mariam" w:hAnsi="GHEA Mariam" w:cs="GHEA Mariam"/>
          <w:i/>
          <w:iCs/>
          <w:lang w:val="hy-AM"/>
        </w:rPr>
        <w:t>անօրինական</w:t>
      </w:r>
      <w:r w:rsidRPr="00F12C6D">
        <w:rPr>
          <w:rFonts w:ascii="GHEA Mariam" w:hAnsi="GHEA Mariam"/>
          <w:i/>
          <w:iCs/>
          <w:lang w:val="hy-AM"/>
        </w:rPr>
        <w:t xml:space="preserve"> </w:t>
      </w:r>
      <w:r w:rsidRPr="00F12C6D">
        <w:rPr>
          <w:rFonts w:ascii="GHEA Mariam" w:hAnsi="GHEA Mariam" w:cs="GHEA Mariam"/>
          <w:i/>
          <w:iCs/>
          <w:lang w:val="hy-AM"/>
        </w:rPr>
        <w:t>ազդեցություն</w:t>
      </w:r>
      <w:r w:rsidRPr="00F12C6D">
        <w:rPr>
          <w:rFonts w:ascii="GHEA Mariam" w:hAnsi="GHEA Mariam"/>
          <w:i/>
          <w:iCs/>
          <w:lang w:val="hy-AM"/>
        </w:rPr>
        <w:t xml:space="preserve"> </w:t>
      </w:r>
      <w:r w:rsidRPr="00F12C6D">
        <w:rPr>
          <w:rFonts w:ascii="GHEA Mariam" w:hAnsi="GHEA Mariam" w:cs="GHEA Mariam"/>
          <w:i/>
          <w:iCs/>
          <w:lang w:val="hy-AM"/>
        </w:rPr>
        <w:t>գործադրելու</w:t>
      </w:r>
      <w:r w:rsidRPr="00F12C6D">
        <w:rPr>
          <w:rFonts w:ascii="GHEA Mariam" w:hAnsi="GHEA Mariam"/>
          <w:i/>
          <w:iCs/>
          <w:lang w:val="hy-AM"/>
        </w:rPr>
        <w:t xml:space="preserve"> </w:t>
      </w:r>
      <w:r w:rsidRPr="00F12C6D">
        <w:rPr>
          <w:rFonts w:ascii="GHEA Mariam" w:hAnsi="GHEA Mariam" w:cs="GHEA Mariam"/>
          <w:i/>
          <w:iCs/>
          <w:lang w:val="hy-AM"/>
        </w:rPr>
        <w:t>ռիսկայնությունը</w:t>
      </w:r>
      <w:r w:rsidRPr="00F12C6D">
        <w:rPr>
          <w:rFonts w:ascii="GHEA Mariam" w:hAnsi="GHEA Mariam"/>
          <w:i/>
          <w:iCs/>
          <w:lang w:val="hy-AM"/>
        </w:rPr>
        <w:t xml:space="preserve">, </w:t>
      </w:r>
      <w:r w:rsidRPr="00F12C6D">
        <w:rPr>
          <w:rFonts w:ascii="GHEA Mariam" w:hAnsi="GHEA Mariam" w:cs="GHEA Mariam"/>
          <w:i/>
          <w:iCs/>
          <w:lang w:val="hy-AM"/>
        </w:rPr>
        <w:t>որպիսի</w:t>
      </w:r>
      <w:r w:rsidRPr="00F12C6D">
        <w:rPr>
          <w:rFonts w:ascii="GHEA Mariam" w:hAnsi="GHEA Mariam"/>
          <w:i/>
          <w:iCs/>
          <w:lang w:val="hy-AM"/>
        </w:rPr>
        <w:t xml:space="preserve"> </w:t>
      </w:r>
      <w:r w:rsidRPr="00F12C6D">
        <w:rPr>
          <w:rFonts w:ascii="GHEA Mariam" w:hAnsi="GHEA Mariam" w:cs="GHEA Mariam"/>
          <w:i/>
          <w:iCs/>
          <w:lang w:val="hy-AM"/>
        </w:rPr>
        <w:t>դիրորոշումն</w:t>
      </w:r>
      <w:r w:rsidRPr="00F12C6D">
        <w:rPr>
          <w:rFonts w:ascii="GHEA Mariam" w:hAnsi="GHEA Mariam"/>
          <w:i/>
          <w:iCs/>
          <w:lang w:val="hy-AM"/>
        </w:rPr>
        <w:t xml:space="preserve"> </w:t>
      </w:r>
      <w:r w:rsidRPr="00F12C6D">
        <w:rPr>
          <w:rFonts w:ascii="GHEA Mariam" w:hAnsi="GHEA Mariam" w:cs="GHEA Mariam"/>
          <w:i/>
          <w:iCs/>
          <w:lang w:val="hy-AM"/>
        </w:rPr>
        <w:t>ամբողջությամ</w:t>
      </w:r>
      <w:r w:rsidRPr="00F12C6D">
        <w:rPr>
          <w:rFonts w:ascii="GHEA Mariam" w:hAnsi="GHEA Mariam"/>
          <w:i/>
          <w:iCs/>
          <w:lang w:val="hy-AM"/>
        </w:rPr>
        <w:t>բ ընդունելի է նաև Վերաքննիչ դատարանի համար։</w:t>
      </w:r>
    </w:p>
    <w:p w14:paraId="026907C1"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 xml:space="preserve">Վերաքննիչ դատարանի վերոգրյալ դիրքորոշումը պայմանավորված է այն հանգամանքով, որ, ինչպես նշվեց վերևում, կալանավորումը մեղադրյալի </w:t>
      </w:r>
      <w:r w:rsidRPr="00F12C6D">
        <w:rPr>
          <w:rFonts w:ascii="GHEA Mariam" w:hAnsi="GHEA Mariam"/>
          <w:i/>
          <w:iCs/>
          <w:lang w:val="hy-AM"/>
        </w:rPr>
        <w:lastRenderedPageBreak/>
        <w:t xml:space="preserve">նկատմամբ կարող է ընտրվել միայն այն դեպքում, երբ խափանման մյուս միջոցները չեն կարող ապահովել կամ երաշխավորել մեղադրյալի պատշաճ վարքագիծը և հանրային շահի համարժեք պաշտպանությունը: Այլ կերպ՝ կալանավորումը՝ որպես քրեադատավարական հարկադրանքի վերջին՝ բացառիկ միջոց (ultima ratio), անձի նկատմամբ կարող է ընտրվել միայն այն ժամանակ, երբ այլ խափանման միջոցները թույլ չեն տալիս հասնել հետապնդվող իրավաչափ նպատակներին: Մինդեռ տվյալ դեպքում, Առաջին ատյանի դատարանը կալանավորման պայմանների և հիմքի թեև նվազ, սակայն առկայությունը հաստատելով, իրավաչափորեն գտել է, որ այլընտրանքային խափանման միջոցներից տնային կալանքը կարող է ապահովել մեղադրյալի պատշաճ վարքագիծը։ </w:t>
      </w:r>
    </w:p>
    <w:p w14:paraId="125B1B28" w14:textId="51FC9565"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 xml:space="preserve">Ավելին՝ վերոգրյալի համատեքստում Վերաքննիչ դատարանի համար ուղենիշ է այն հանգամանքը, որ Մարդու իրավունքների եվրոպական դատարանը կայուն նախադեպային իրավունք է ձևավորել առ այն, որ եթե անգամ խոչընդոտելու վերաբերյալ ենթադրությանը հիմնված լինի իրական մտավախությունների վրա, ապա արդարացված է լինում միայն նախաքննության սկզբնական փուլում, իսկ անգամ առանձնահատուկ բարդություն ներկայացնող գործերի դեպքում «խոչընդոտելու» մտավախությունը ժամանակի ընթացքում նվազում է և այլևս չի կարող հիմք հանդիսանալ շարունակական կալանքն արդարացնելու համար, առավել ևս այն դեպքում, երբ կատարվել են ստուգումները և հարցաքննվել են վկաներ։  </w:t>
      </w:r>
      <w:r w:rsidR="00A25A82" w:rsidRPr="00F12C6D">
        <w:rPr>
          <w:rFonts w:ascii="GHEA Mariam" w:hAnsi="GHEA Mariam"/>
          <w:i/>
          <w:iCs/>
          <w:lang w:val="hy-AM"/>
        </w:rPr>
        <w:t>(…)[Մ]</w:t>
      </w:r>
      <w:r w:rsidRPr="00F12C6D">
        <w:rPr>
          <w:rFonts w:ascii="GHEA Mariam" w:hAnsi="GHEA Mariam"/>
          <w:i/>
          <w:iCs/>
          <w:lang w:val="hy-AM"/>
        </w:rPr>
        <w:t>ին</w:t>
      </w:r>
      <w:r w:rsidR="00A25A82" w:rsidRPr="00F12C6D">
        <w:rPr>
          <w:rFonts w:ascii="GHEA Mariam" w:hAnsi="GHEA Mariam"/>
          <w:i/>
          <w:iCs/>
          <w:lang w:val="hy-AM"/>
        </w:rPr>
        <w:t>չ</w:t>
      </w:r>
      <w:r w:rsidRPr="00F12C6D">
        <w:rPr>
          <w:rFonts w:ascii="GHEA Mariam" w:hAnsi="GHEA Mariam"/>
          <w:i/>
          <w:iCs/>
          <w:lang w:val="hy-AM"/>
        </w:rPr>
        <w:t xml:space="preserve">դեռ տվյալ դեպքում Վլադիմիր Ասատրյանը փաստացի անազատության մեջ է գտնվում 2022 թվականի հոկտեմբերի 13-ից, այսինքն շուրջ 10 ամիս, որպիսի հանգամանքը Վերաքննիչ դատարանի գնահատմամբ վկայում է մեղադրյալի կողմից քրեական վարույթին խոչընդոտելու ռիսկի՝ համեմատաբար նվազած լինելու հանգամանքի մասին, հատկապես այն պայմաններում, երբ սույն քրեական գործով գերակշիռ մաս են կազմում գրավոր ապացույցները՝ արտավարութային փաստաթղթեր, զննության արձանագրություններ և օպերատիվ-հետախուզական միջոցառումների արդյունքում ձեռք բերված ապացույցներ, ավելին՝ Վլադիմիր Ասատրյանի և գործով անցնող անձանց ցուցմունքների միջև էական հակասություններ գրեթե առկա չեն։ Վերաքննիչ դատարանի համար հատկանշական է նաև այն հանգամանքը, որ Վլադիմիր Ասատրյանն ընդունում է </w:t>
      </w:r>
      <w:r w:rsidRPr="00F12C6D">
        <w:rPr>
          <w:rFonts w:ascii="GHEA Mariam" w:hAnsi="GHEA Mariam"/>
          <w:i/>
          <w:iCs/>
          <w:lang w:val="hy-AM"/>
        </w:rPr>
        <w:lastRenderedPageBreak/>
        <w:t>ներկայացված մեղադրանքի փաստական կողմը՝ չհամաձայնելով արարքին տրված իրավական գնահատականներին։ Ավելին՝ տվյալ դեպքում Վերաքննիչ դատարանը հիմնվում է վարքագծի տեսանկյունից դրական և բացասական գործոնների հակակշռման ու հավասարակշռման գաղափարի վրա, քանի որ խափանման միջոցներ կիրառելու, այդ թվում՝ դրանց տեսակներն ընտրելու, հետագայում դրանք փոխելու մեխանիզմի հիմքում դրված կարևոր գաղափարը խափանման միջոցի պիտանիությունն է՝ դրված նպատակին հասնելու տեսանկյունից, իսկ անձի նկատմամբ հարկադրանքի միջոց ընտրելիս հարկ է առաջնորդվել նվազագույնի սկզբունքով, քանի որ արգելվում է ընտրել ավելի խիստ հարկադրանքի միջոց, քան այն, որով քրեական վարույթի ընթացքում հնարավոր կլինի ապահովել անձի օրինական վարքագիծը։</w:t>
      </w:r>
    </w:p>
    <w:p w14:paraId="4C2D8F2C" w14:textId="32686378"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5</w:t>
      </w:r>
      <w:r w:rsidRPr="00F12C6D">
        <w:rPr>
          <w:rFonts w:ascii="Cambria Math" w:hAnsi="Cambria Math" w:cs="Cambria Math"/>
          <w:i/>
          <w:iCs/>
          <w:lang w:val="hy-AM"/>
        </w:rPr>
        <w:t>․</w:t>
      </w:r>
      <w:r w:rsidRPr="00F12C6D">
        <w:rPr>
          <w:rFonts w:ascii="GHEA Mariam" w:hAnsi="GHEA Mariam"/>
          <w:i/>
          <w:iCs/>
          <w:lang w:val="hy-AM"/>
        </w:rPr>
        <w:t>12</w:t>
      </w:r>
      <w:r w:rsidRPr="00F12C6D">
        <w:rPr>
          <w:rFonts w:ascii="Cambria Math" w:hAnsi="Cambria Math" w:cs="Cambria Math"/>
          <w:i/>
          <w:iCs/>
          <w:lang w:val="hy-AM"/>
        </w:rPr>
        <w:t>․</w:t>
      </w:r>
      <w:r w:rsidRPr="00F12C6D">
        <w:rPr>
          <w:rFonts w:ascii="GHEA Mariam" w:hAnsi="GHEA Mariam"/>
          <w:i/>
          <w:iCs/>
          <w:lang w:val="hy-AM"/>
        </w:rPr>
        <w:t xml:space="preserve"> </w:t>
      </w:r>
      <w:r w:rsidRPr="00F12C6D">
        <w:rPr>
          <w:rFonts w:ascii="GHEA Mariam" w:hAnsi="GHEA Mariam" w:cs="GHEA Mariam"/>
          <w:i/>
          <w:iCs/>
          <w:lang w:val="hy-AM"/>
        </w:rPr>
        <w:t>Ինչ</w:t>
      </w:r>
      <w:r w:rsidRPr="00F12C6D">
        <w:rPr>
          <w:rFonts w:ascii="GHEA Mariam" w:hAnsi="GHEA Mariam"/>
          <w:i/>
          <w:iCs/>
          <w:lang w:val="hy-AM"/>
        </w:rPr>
        <w:t xml:space="preserve"> </w:t>
      </w:r>
      <w:r w:rsidRPr="00F12C6D">
        <w:rPr>
          <w:rFonts w:ascii="GHEA Mariam" w:hAnsi="GHEA Mariam" w:cs="GHEA Mariam"/>
          <w:i/>
          <w:iCs/>
          <w:lang w:val="hy-AM"/>
        </w:rPr>
        <w:t>վերաբերում</w:t>
      </w:r>
      <w:r w:rsidRPr="00F12C6D">
        <w:rPr>
          <w:rFonts w:ascii="GHEA Mariam" w:hAnsi="GHEA Mariam"/>
          <w:i/>
          <w:iCs/>
          <w:lang w:val="hy-AM"/>
        </w:rPr>
        <w:t xml:space="preserve"> </w:t>
      </w:r>
      <w:r w:rsidRPr="00F12C6D">
        <w:rPr>
          <w:rFonts w:ascii="GHEA Mariam" w:hAnsi="GHEA Mariam" w:cs="GHEA Mariam"/>
          <w:i/>
          <w:iCs/>
          <w:lang w:val="hy-AM"/>
        </w:rPr>
        <w:t>է</w:t>
      </w:r>
      <w:r w:rsidRPr="00F12C6D">
        <w:rPr>
          <w:rFonts w:ascii="GHEA Mariam" w:hAnsi="GHEA Mariam"/>
          <w:i/>
          <w:iCs/>
          <w:lang w:val="hy-AM"/>
        </w:rPr>
        <w:t xml:space="preserve"> </w:t>
      </w:r>
      <w:r w:rsidRPr="00F12C6D">
        <w:rPr>
          <w:rFonts w:ascii="GHEA Mariam" w:hAnsi="GHEA Mariam" w:cs="GHEA Mariam"/>
          <w:i/>
          <w:iCs/>
          <w:lang w:val="hy-AM"/>
        </w:rPr>
        <w:t>բողոքաբերի</w:t>
      </w:r>
      <w:r w:rsidRPr="00F12C6D">
        <w:rPr>
          <w:rFonts w:ascii="GHEA Mariam" w:hAnsi="GHEA Mariam"/>
          <w:i/>
          <w:iCs/>
          <w:lang w:val="hy-AM"/>
        </w:rPr>
        <w:t xml:space="preserve"> </w:t>
      </w:r>
      <w:r w:rsidRPr="00F12C6D">
        <w:rPr>
          <w:rFonts w:ascii="GHEA Mariam" w:hAnsi="GHEA Mariam" w:cs="GHEA Mariam"/>
          <w:i/>
          <w:iCs/>
          <w:lang w:val="hy-AM"/>
        </w:rPr>
        <w:t>այն</w:t>
      </w:r>
      <w:r w:rsidRPr="00F12C6D">
        <w:rPr>
          <w:rFonts w:ascii="GHEA Mariam" w:hAnsi="GHEA Mariam"/>
          <w:i/>
          <w:iCs/>
          <w:lang w:val="hy-AM"/>
        </w:rPr>
        <w:t xml:space="preserve"> </w:t>
      </w:r>
      <w:r w:rsidRPr="00F12C6D">
        <w:rPr>
          <w:rFonts w:ascii="GHEA Mariam" w:hAnsi="GHEA Mariam" w:cs="GHEA Mariam"/>
          <w:i/>
          <w:iCs/>
          <w:lang w:val="hy-AM"/>
        </w:rPr>
        <w:t>պնդումներին</w:t>
      </w:r>
      <w:r w:rsidRPr="00F12C6D">
        <w:rPr>
          <w:rFonts w:ascii="GHEA Mariam" w:hAnsi="GHEA Mariam"/>
          <w:i/>
          <w:iCs/>
          <w:lang w:val="hy-AM"/>
        </w:rPr>
        <w:t xml:space="preserve">, </w:t>
      </w:r>
      <w:r w:rsidRPr="00F12C6D">
        <w:rPr>
          <w:rFonts w:ascii="GHEA Mariam" w:hAnsi="GHEA Mariam" w:cs="GHEA Mariam"/>
          <w:i/>
          <w:iCs/>
          <w:lang w:val="hy-AM"/>
        </w:rPr>
        <w:t>որ</w:t>
      </w:r>
      <w:r w:rsidRPr="00F12C6D">
        <w:rPr>
          <w:rFonts w:ascii="GHEA Mariam" w:hAnsi="GHEA Mariam"/>
          <w:i/>
          <w:iCs/>
          <w:lang w:val="hy-AM"/>
        </w:rPr>
        <w:t xml:space="preserve"> </w:t>
      </w:r>
      <w:r w:rsidRPr="00F12C6D">
        <w:rPr>
          <w:rFonts w:ascii="GHEA Mariam" w:hAnsi="GHEA Mariam" w:cs="GHEA Mariam"/>
          <w:i/>
          <w:iCs/>
          <w:lang w:val="hy-AM"/>
        </w:rPr>
        <w:t>մեղադրյալը</w:t>
      </w:r>
      <w:r w:rsidRPr="00F12C6D">
        <w:rPr>
          <w:rFonts w:ascii="GHEA Mariam" w:hAnsi="GHEA Mariam"/>
          <w:i/>
          <w:iCs/>
          <w:lang w:val="hy-AM"/>
        </w:rPr>
        <w:t xml:space="preserve"> </w:t>
      </w:r>
      <w:r w:rsidRPr="00F12C6D">
        <w:rPr>
          <w:rFonts w:ascii="GHEA Mariam" w:hAnsi="GHEA Mariam" w:cs="GHEA Mariam"/>
          <w:i/>
          <w:iCs/>
          <w:lang w:val="hy-AM"/>
        </w:rPr>
        <w:t>ենթադրյալ</w:t>
      </w:r>
      <w:r w:rsidRPr="00F12C6D">
        <w:rPr>
          <w:rFonts w:ascii="GHEA Mariam" w:hAnsi="GHEA Mariam"/>
          <w:i/>
          <w:iCs/>
          <w:lang w:val="hy-AM"/>
        </w:rPr>
        <w:t xml:space="preserve"> </w:t>
      </w:r>
      <w:r w:rsidRPr="00F12C6D">
        <w:rPr>
          <w:rFonts w:ascii="GHEA Mariam" w:hAnsi="GHEA Mariam" w:cs="GHEA Mariam"/>
          <w:i/>
          <w:iCs/>
          <w:lang w:val="hy-AM"/>
        </w:rPr>
        <w:t>արարքները</w:t>
      </w:r>
      <w:r w:rsidRPr="00F12C6D">
        <w:rPr>
          <w:rFonts w:ascii="GHEA Mariam" w:hAnsi="GHEA Mariam"/>
          <w:i/>
          <w:iCs/>
          <w:lang w:val="hy-AM"/>
        </w:rPr>
        <w:t xml:space="preserve"> </w:t>
      </w:r>
      <w:r w:rsidRPr="00F12C6D">
        <w:rPr>
          <w:rFonts w:ascii="GHEA Mariam" w:hAnsi="GHEA Mariam" w:cs="GHEA Mariam"/>
          <w:i/>
          <w:iCs/>
          <w:lang w:val="hy-AM"/>
        </w:rPr>
        <w:t>կատարելու</w:t>
      </w:r>
      <w:r w:rsidRPr="00F12C6D">
        <w:rPr>
          <w:rFonts w:ascii="GHEA Mariam" w:hAnsi="GHEA Mariam"/>
          <w:i/>
          <w:iCs/>
          <w:lang w:val="hy-AM"/>
        </w:rPr>
        <w:t xml:space="preserve"> </w:t>
      </w:r>
      <w:r w:rsidRPr="00F12C6D">
        <w:rPr>
          <w:rFonts w:ascii="GHEA Mariam" w:hAnsi="GHEA Mariam" w:cs="GHEA Mariam"/>
          <w:i/>
          <w:iCs/>
          <w:lang w:val="hy-AM"/>
        </w:rPr>
        <w:t>պահին</w:t>
      </w:r>
      <w:r w:rsidRPr="00F12C6D">
        <w:rPr>
          <w:rFonts w:ascii="GHEA Mariam" w:hAnsi="GHEA Mariam"/>
          <w:i/>
          <w:iCs/>
          <w:lang w:val="hy-AM"/>
        </w:rPr>
        <w:t xml:space="preserve"> </w:t>
      </w:r>
      <w:r w:rsidRPr="00F12C6D">
        <w:rPr>
          <w:rFonts w:ascii="GHEA Mariam" w:hAnsi="GHEA Mariam" w:cs="GHEA Mariam"/>
          <w:i/>
          <w:iCs/>
          <w:lang w:val="hy-AM"/>
        </w:rPr>
        <w:t>հան</w:t>
      </w:r>
      <w:r w:rsidRPr="00F12C6D">
        <w:rPr>
          <w:rFonts w:ascii="GHEA Mariam" w:hAnsi="GHEA Mariam"/>
          <w:i/>
          <w:iCs/>
          <w:lang w:val="hy-AM"/>
        </w:rPr>
        <w:t>դիսացել է պաշտոնատար անձ, Վլադիմիր Ասատրյանի հետ նույն քրեական վարույթով` որպես մեղադրյալներ ներգրավված են այնպիսի անձինք, որոնք որոշակի փոխհարաբերություններ մեջ են գտնվել վերջինի հետ, բացի այդ Վլադիրմիր Ասատրյանին մեղսագրվում է պաշտոնից բխող ազդեցությունն օգտագործելով ենթադրյալ հանցավոր արարքների կատարում, մասնավորապես՝ մեղադրյալին վերագրվող հանցագործությունների բնույթը, վտանգավորության աստիճանը, այդ թվում՝ սպառնացող հնարավոր պատժի խստությունը՝ վերջինին վերագրվում է առանձնապես ծանր հանցագործություններ, որոնց համար պատասխանատվություն է նախատեսված մինչև 12 տարի ազատազրկում, որպիսի հանգամանքները էականորեն բարձրացնում են ազատության մեջ մնալու դեպքում մեղադրյալի ոչ իրավաչափ վարքագծի հավանականությունը, միաժամանակ համակցության մեջ թույլ են տալիս ողջամիտ դատողություն անելու այն մասին,</w:t>
      </w:r>
      <w:r w:rsidR="00A12AAB" w:rsidRPr="00F12C6D">
        <w:rPr>
          <w:rFonts w:ascii="GHEA Mariam" w:hAnsi="GHEA Mariam"/>
          <w:i/>
          <w:iCs/>
          <w:lang w:val="hy-AM"/>
        </w:rPr>
        <w:t xml:space="preserve"> </w:t>
      </w:r>
      <w:r w:rsidRPr="00F12C6D">
        <w:rPr>
          <w:rFonts w:ascii="GHEA Mariam" w:hAnsi="GHEA Mariam"/>
          <w:i/>
          <w:iCs/>
          <w:lang w:val="hy-AM"/>
        </w:rPr>
        <w:t xml:space="preserve">վարույթի սույն փուլում նրա ոչ պատշաճ վարքագիծը կանխելը հնարավոր է միայն՝ վերջինի նկատմամբ կալանավորումը որպես խափանման միջոց կիրառելու միջոցով, Վերաքննիչ դատարանը նախևառաջ ընդգծում է, որ բողոքարկվող որոշմամբ Առաջին ատյանի դատարանը չի բացառել քննարկվող հիմքի առկայությունը, այլ պարզապես իրավաչափորեն արձանագրել է, որ այն քննության տվյալ փուլում նվազ է։ Ավելին՝ Վերաքննիչ դատարանն </w:t>
      </w:r>
      <w:r w:rsidRPr="00F12C6D">
        <w:rPr>
          <w:rFonts w:ascii="GHEA Mariam" w:hAnsi="GHEA Mariam"/>
          <w:i/>
          <w:iCs/>
          <w:lang w:val="hy-AM"/>
        </w:rPr>
        <w:lastRenderedPageBreak/>
        <w:t>անդրադառնալով ազատության մեջ մնալու դեպքում մեղադրյալի կողմից ոչ պատշաճ վարքագիծ դրսևորելու ռիսկի առկայության մասին բողոքաբերի մտավախությանը, փաստում է, որ տնային կալանքի դեպքում անձը չի հայտնվում լիարժեք ազատության մեջ, քանի որ այն ևս անձին ազատությունից զրկելու հետ կապված խափանման միջոց է, սակայն տնային պայմաններում, հետևաբար տնային կալանքի կիրառումը, հատկապես այն պայմաններում, երբ Առաջին ատյանի դատարանի կողմից արգելվել է մեղադրյալին իր բնակության վայրում՝ Երևան քաղաքի Անաստաս Միկոյան փողոցի 2/2 շենքի 69-րդ բնակարան հասցեում, հյուրընկալել և շփում ունենալ այլ անձանց հետ՝ բացառությամբ ՀՀ քրեական դատավարության օրենսգրքի 6-րդ հոդվածի 1-ին մասի 55-րդ կետով նշված անձանց, արգելվել է ունենալ հեռախոսային խոսակցություններ՝ բացառությամբ շտապ բժշկական օգնություն, իրավապահ մարմիններ կամ արտակարգ իրավիճակներում փրկարար ծառայություն կանչելու, ինչպես նաև վերահսկողություն իրականացնող մարմնի հետ կապ հաստատելու դեպքերում, արգելվել է մեղադրյալին ունենալ նամակագրություն, օգտվել հաղորդակցության այլ ձևերից, այդ թվում՝ փոստային առաքանուց, կարող է լինել պիտանի և համարժեք խափանման միջոց՝ մեղադրյալի ոչ իրավաչափ վարքագծի հավանական ռիսկերը՝ վարույթի տվյալ փուլում չեզոքացնելու համար, հատկապես այն պայմաններում, երբ մեղադրյալի նկատմամբ արդեն իսկ մեկ անգամ կիրառված եղել է տնային կալանքը, և վերջինի կողմից իր նկատմամբ կիրառված խափանման միջոցի պայմանները խախտված լինելու վերաբերյալ որևէ փաստական տվյալ առկա չէ։</w:t>
      </w:r>
    </w:p>
    <w:p w14:paraId="0ADA59F6"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 xml:space="preserve">Միաժամանակ ինչ վերաբերում է բողոքաբերի կողմից ներկայացված՝ քրեական վարույթի անջատված մասի վերաբերյալ առկա վկայակոչումներին, Վերաքննիչ դատարանն ընդգծում է, որ ՀՀ քրեական դատավարության օրենսգրքի տրամաբանությունից ուղղակիորեն բխում է, որ խափանման միջոցը կարող է կիրառվել մեղադրյալի կողմից իրեն վերագրվող ենթադրյալ հանցանքի առնչությամբ և դրա առթիվ իրականացվող վարույթի պատշաճ ընթացքն ապահովելու համար, այլ ոչ թե վերացարկված, մինչդեռ տվյալ դեպքում բողոքաբերի կողմից վկայակոչված վարույթներից որևէ մեկով Վլադիմիր Ասատրյանի նկատմամբ հանրային քրեական հետապնդում հարուցված չէ (որպիսի հանգամանքը </w:t>
      </w:r>
      <w:r w:rsidRPr="00F12C6D">
        <w:rPr>
          <w:rFonts w:ascii="GHEA Mariam" w:hAnsi="GHEA Mariam"/>
          <w:i/>
          <w:iCs/>
          <w:lang w:val="hy-AM"/>
        </w:rPr>
        <w:lastRenderedPageBreak/>
        <w:t>հաստատում է նաև բողոքաբերը՝ իր կողմից ներկայացված բողոքում), ավելին եթե անգամ հարուցված է, ապա այդ վարույթով պետք է քննարկվի նրա նկատմամբ խափանման միջոց կիրառելու հարցը, ուստի նշված փաստական հանգամանքներին փաստացի անդրադառնալը և գնահատական տալը, Վերաքննիչ դատարանի գնահատմամբ, առարկայազուրկ է:</w:t>
      </w:r>
    </w:p>
    <w:p w14:paraId="75B9F713"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5.13. Վերաքննիչ դատարանը, միևնույն ժամանակ հաշվի է առնում, մեղադրյալի մոտ ախտորոշված հիվանդությունների քանակը և տեսակը, որոնք թեև չեն համապատասխանում կալանքին խոչընդոտող հիվանդությունների ցանկում ներառված հիվանդություններին, սակայն բավարար են փաստելու, որ տնային կալանքն առավել մարդասիրական խափանման միջոց է և համապատասխանում է մեղադրյալի առողջական վիճակին, ուստի այն համարժեք է նաև մեղադրյալի առողջական վիճակին:</w:t>
      </w:r>
    </w:p>
    <w:p w14:paraId="7A488364"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5.14. Միևնույն ժամանակ հարկ է նկատել, որ ՀՀ վճռաբեկ դատարանի նախադեպային պրակտիկայի համաձայն՝ Դատական քննության փուլում գտնվող քրեական վարույթներով խափանման միջոց կալանավորման իրավաչափության, այն այլընտրանքային խափանման միջոցով փոխարինելու հարցերը քննարկելիս պետք է հաշվի առնել նաև այն, որ Առաջին ատյանի դատարանը հանդես է գալիս որպես վարույթն իրականացնող մարմին, ուստի որպես վարույթն իրականացնող մարմին հանդես եկող Առաջին ատյանի դատարանի դատական ակտը բեկանելիս Վերաքննիչ դատարանի կողմից կայացված դատական ակտը պետք է հիմնված լինի ծանրակշիռ փաստական հանգամանքների վրա և ունենա պատճառաբանվածության առավել բարձր չափանիշ, հակառակ մոտեցումը, Վճռաբեկ դատարանի համոզմամբ, կարող է իր բացասական ազդեցությունը թողնել առաջին ատյանի դատարանում հիմնական քրեական գործի քննության բնականոն ընթացքի վրա` դրանով իսկ սահմանափակելով առաջին ատյանի դատարանի ներքին անկախությունը (տե՛ս Վճռաբեկ դատարանի՝ Արման և Արքա Մադաթյանների վերաբերյալ գործով 2020 թվականի մայիսի 26-ի թիվ ԱՐԴ/0152/01/19 որոշման 18.1.-րդ կետը), մինչդեռ սույն դեպքում նման ծանրակշիռ փաստական հանգամանքներ չեն ներկայացվել բողոքաբերի կողմից:</w:t>
      </w:r>
    </w:p>
    <w:p w14:paraId="4AE59E52" w14:textId="77777777"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i/>
          <w:iCs/>
          <w:lang w:val="hy-AM"/>
        </w:rPr>
        <w:lastRenderedPageBreak/>
        <w:t>5.15. Նման պայմաններում, Վերաքննիչ դատարանը հարկադրանքի միջոց ընտրելիս առաջնորդվելով նվազագույնի սկզբունքով, արձանագրում է, որ տվյալ դեպքում հանրային շահը գերակայում է մեղադրյալի ազատության և անձնական անձեռնմխելիության իրավունքի նկատմամբ, սակայն այլընտրանքային խափանման միջոց ընտրված տնային կալանքի կիրառմամբ ևս հնարավոր է ապահովել մեղադրյալի պատշաճ վարքագիծը։ Հետևաբար Վերաքննիչ դատարանը գտնում է, որ Առաջին ատյանի դատարանը կայացրել է գործն ըստ էության ճիշտ լուծող դատական ակտ, թույլ չի տվել այնպիսի դատական սխալ, որը կարող է հանգեցնել բողոքարկված դատական ակտի բեկանման, ուստի ՀՀ գլխավոր դատախազության ՀՀ հակակոռուպցիոն կոմիտեում մինչդատական վարույթի օրինականության նկատմամբ հսկողության վարչության գործուղված դատախազ Հ</w:t>
      </w:r>
      <w:r w:rsidRPr="00F12C6D">
        <w:rPr>
          <w:rFonts w:ascii="Cambria Math" w:hAnsi="Cambria Math" w:cs="Cambria Math"/>
          <w:i/>
          <w:iCs/>
          <w:lang w:val="hy-AM"/>
        </w:rPr>
        <w:t>․</w:t>
      </w:r>
      <w:r w:rsidRPr="00F12C6D">
        <w:rPr>
          <w:rFonts w:ascii="GHEA Mariam" w:hAnsi="GHEA Mariam" w:cs="GHEA Mariam"/>
          <w:i/>
          <w:iCs/>
          <w:lang w:val="hy-AM"/>
        </w:rPr>
        <w:t>Մանասյանի</w:t>
      </w:r>
      <w:r w:rsidRPr="00F12C6D">
        <w:rPr>
          <w:rFonts w:ascii="GHEA Mariam" w:hAnsi="GHEA Mariam"/>
          <w:i/>
          <w:iCs/>
          <w:lang w:val="hy-AM"/>
        </w:rPr>
        <w:t xml:space="preserve"> </w:t>
      </w:r>
      <w:r w:rsidRPr="00F12C6D">
        <w:rPr>
          <w:rFonts w:ascii="GHEA Mariam" w:hAnsi="GHEA Mariam" w:cs="GHEA Mariam"/>
          <w:i/>
          <w:iCs/>
          <w:lang w:val="hy-AM"/>
        </w:rPr>
        <w:t>կողմից</w:t>
      </w:r>
      <w:r w:rsidRPr="00F12C6D">
        <w:rPr>
          <w:rFonts w:ascii="GHEA Mariam" w:hAnsi="GHEA Mariam"/>
          <w:i/>
          <w:iCs/>
          <w:lang w:val="hy-AM"/>
        </w:rPr>
        <w:t xml:space="preserve"> </w:t>
      </w:r>
      <w:r w:rsidRPr="00F12C6D">
        <w:rPr>
          <w:rFonts w:ascii="GHEA Mariam" w:hAnsi="GHEA Mariam" w:cs="GHEA Mariam"/>
          <w:i/>
          <w:iCs/>
          <w:lang w:val="hy-AM"/>
        </w:rPr>
        <w:t>ներկայացրած</w:t>
      </w:r>
      <w:r w:rsidRPr="00F12C6D">
        <w:rPr>
          <w:rFonts w:ascii="GHEA Mariam" w:hAnsi="GHEA Mariam"/>
          <w:i/>
          <w:iCs/>
          <w:lang w:val="hy-AM"/>
        </w:rPr>
        <w:t xml:space="preserve"> </w:t>
      </w:r>
      <w:r w:rsidRPr="00F12C6D">
        <w:rPr>
          <w:rFonts w:ascii="GHEA Mariam" w:hAnsi="GHEA Mariam" w:cs="GHEA Mariam"/>
          <w:i/>
          <w:iCs/>
          <w:lang w:val="hy-AM"/>
        </w:rPr>
        <w:t>հատուկ</w:t>
      </w:r>
      <w:r w:rsidRPr="00F12C6D">
        <w:rPr>
          <w:rFonts w:ascii="GHEA Mariam" w:hAnsi="GHEA Mariam"/>
          <w:i/>
          <w:iCs/>
          <w:lang w:val="hy-AM"/>
        </w:rPr>
        <w:t xml:space="preserve"> </w:t>
      </w:r>
      <w:r w:rsidRPr="00F12C6D">
        <w:rPr>
          <w:rFonts w:ascii="GHEA Mariam" w:hAnsi="GHEA Mariam" w:cs="GHEA Mariam"/>
          <w:i/>
          <w:iCs/>
          <w:lang w:val="hy-AM"/>
        </w:rPr>
        <w:t>վերանայման</w:t>
      </w:r>
      <w:r w:rsidRPr="00F12C6D">
        <w:rPr>
          <w:rFonts w:ascii="GHEA Mariam" w:hAnsi="GHEA Mariam"/>
          <w:i/>
          <w:iCs/>
          <w:lang w:val="hy-AM"/>
        </w:rPr>
        <w:t xml:space="preserve"> </w:t>
      </w:r>
      <w:r w:rsidRPr="00F12C6D">
        <w:rPr>
          <w:rFonts w:ascii="GHEA Mariam" w:hAnsi="GHEA Mariam" w:cs="GHEA Mariam"/>
          <w:i/>
          <w:iCs/>
          <w:lang w:val="hy-AM"/>
        </w:rPr>
        <w:t>բողոքը</w:t>
      </w:r>
      <w:r w:rsidRPr="00F12C6D">
        <w:rPr>
          <w:rFonts w:ascii="GHEA Mariam" w:hAnsi="GHEA Mariam"/>
          <w:i/>
          <w:iCs/>
          <w:lang w:val="hy-AM"/>
        </w:rPr>
        <w:t xml:space="preserve"> </w:t>
      </w:r>
      <w:r w:rsidRPr="00F12C6D">
        <w:rPr>
          <w:rFonts w:ascii="GHEA Mariam" w:hAnsi="GHEA Mariam" w:cs="GHEA Mariam"/>
          <w:i/>
          <w:iCs/>
          <w:lang w:val="hy-AM"/>
        </w:rPr>
        <w:t>պետք</w:t>
      </w:r>
      <w:r w:rsidRPr="00F12C6D">
        <w:rPr>
          <w:rFonts w:ascii="GHEA Mariam" w:hAnsi="GHEA Mariam"/>
          <w:i/>
          <w:iCs/>
          <w:lang w:val="hy-AM"/>
        </w:rPr>
        <w:t xml:space="preserve"> </w:t>
      </w:r>
      <w:r w:rsidRPr="00F12C6D">
        <w:rPr>
          <w:rFonts w:ascii="GHEA Mariam" w:hAnsi="GHEA Mariam" w:cs="GHEA Mariam"/>
          <w:i/>
          <w:iCs/>
          <w:lang w:val="hy-AM"/>
        </w:rPr>
        <w:t>է</w:t>
      </w:r>
      <w:r w:rsidRPr="00F12C6D">
        <w:rPr>
          <w:rFonts w:ascii="GHEA Mariam" w:hAnsi="GHEA Mariam"/>
          <w:i/>
          <w:iCs/>
          <w:lang w:val="hy-AM"/>
        </w:rPr>
        <w:t xml:space="preserve"> </w:t>
      </w:r>
      <w:r w:rsidRPr="00F12C6D">
        <w:rPr>
          <w:rFonts w:ascii="GHEA Mariam" w:hAnsi="GHEA Mariam" w:cs="GHEA Mariam"/>
          <w:i/>
          <w:iCs/>
          <w:lang w:val="hy-AM"/>
        </w:rPr>
        <w:t>մերժել</w:t>
      </w:r>
      <w:r w:rsidRPr="00F12C6D">
        <w:rPr>
          <w:rFonts w:ascii="GHEA Mariam" w:hAnsi="GHEA Mariam"/>
          <w:i/>
          <w:iCs/>
          <w:lang w:val="hy-AM"/>
        </w:rPr>
        <w:t xml:space="preserve">, </w:t>
      </w:r>
      <w:r w:rsidRPr="00F12C6D">
        <w:rPr>
          <w:rFonts w:ascii="GHEA Mariam" w:hAnsi="GHEA Mariam" w:cs="GHEA Mariam"/>
          <w:i/>
          <w:iCs/>
          <w:lang w:val="hy-AM"/>
        </w:rPr>
        <w:t>իսկ</w:t>
      </w:r>
      <w:r w:rsidRPr="00F12C6D">
        <w:rPr>
          <w:rFonts w:ascii="GHEA Mariam" w:hAnsi="GHEA Mariam"/>
          <w:i/>
          <w:iCs/>
          <w:lang w:val="hy-AM"/>
        </w:rPr>
        <w:t xml:space="preserve"> </w:t>
      </w:r>
      <w:r w:rsidRPr="00F12C6D">
        <w:rPr>
          <w:rFonts w:ascii="GHEA Mariam" w:hAnsi="GHEA Mariam" w:cs="GHEA Mariam"/>
          <w:i/>
          <w:iCs/>
          <w:lang w:val="hy-AM"/>
        </w:rPr>
        <w:t>Առաջին</w:t>
      </w:r>
      <w:r w:rsidRPr="00F12C6D">
        <w:rPr>
          <w:rFonts w:ascii="GHEA Mariam" w:hAnsi="GHEA Mariam"/>
          <w:i/>
          <w:iCs/>
          <w:lang w:val="hy-AM"/>
        </w:rPr>
        <w:t xml:space="preserve"> </w:t>
      </w:r>
      <w:r w:rsidRPr="00F12C6D">
        <w:rPr>
          <w:rFonts w:ascii="GHEA Mariam" w:hAnsi="GHEA Mariam" w:cs="GHEA Mariam"/>
          <w:i/>
          <w:iCs/>
          <w:lang w:val="hy-AM"/>
        </w:rPr>
        <w:t>ատյանի</w:t>
      </w:r>
      <w:r w:rsidRPr="00F12C6D">
        <w:rPr>
          <w:rFonts w:ascii="GHEA Mariam" w:hAnsi="GHEA Mariam"/>
          <w:i/>
          <w:iCs/>
          <w:lang w:val="hy-AM"/>
        </w:rPr>
        <w:t xml:space="preserve"> </w:t>
      </w:r>
      <w:r w:rsidRPr="00F12C6D">
        <w:rPr>
          <w:rFonts w:ascii="GHEA Mariam" w:hAnsi="GHEA Mariam" w:cs="GHEA Mariam"/>
          <w:i/>
          <w:iCs/>
          <w:lang w:val="hy-AM"/>
        </w:rPr>
        <w:t>դատարանի</w:t>
      </w:r>
      <w:r w:rsidRPr="00F12C6D">
        <w:rPr>
          <w:rFonts w:ascii="GHEA Mariam" w:hAnsi="GHEA Mariam"/>
          <w:i/>
          <w:iCs/>
          <w:lang w:val="hy-AM"/>
        </w:rPr>
        <w:t xml:space="preserve"> </w:t>
      </w:r>
      <w:r w:rsidRPr="00F12C6D">
        <w:rPr>
          <w:rFonts w:ascii="GHEA Mariam" w:hAnsi="GHEA Mariam" w:cs="GHEA Mariam"/>
          <w:i/>
          <w:iCs/>
          <w:lang w:val="hy-AM"/>
        </w:rPr>
        <w:t>որոշումը՝</w:t>
      </w:r>
      <w:r w:rsidRPr="00F12C6D">
        <w:rPr>
          <w:rFonts w:ascii="GHEA Mariam" w:hAnsi="GHEA Mariam"/>
          <w:i/>
          <w:iCs/>
          <w:lang w:val="hy-AM"/>
        </w:rPr>
        <w:t xml:space="preserve"> </w:t>
      </w:r>
      <w:r w:rsidRPr="00F12C6D">
        <w:rPr>
          <w:rFonts w:ascii="GHEA Mariam" w:hAnsi="GHEA Mariam" w:cs="GHEA Mariam"/>
          <w:i/>
          <w:iCs/>
          <w:lang w:val="hy-AM"/>
        </w:rPr>
        <w:t>թողնել</w:t>
      </w:r>
      <w:r w:rsidRPr="00F12C6D">
        <w:rPr>
          <w:rFonts w:ascii="GHEA Mariam" w:hAnsi="GHEA Mariam"/>
          <w:i/>
          <w:iCs/>
          <w:lang w:val="hy-AM"/>
        </w:rPr>
        <w:t xml:space="preserve"> </w:t>
      </w:r>
      <w:r w:rsidRPr="00F12C6D">
        <w:rPr>
          <w:rFonts w:ascii="GHEA Mariam" w:hAnsi="GHEA Mariam" w:cs="GHEA Mariam"/>
          <w:i/>
          <w:iCs/>
          <w:lang w:val="hy-AM"/>
        </w:rPr>
        <w:t>անփոփոխ</w:t>
      </w:r>
      <w:r w:rsidRPr="00F12C6D">
        <w:rPr>
          <w:rFonts w:ascii="GHEA Mariam" w:hAnsi="GHEA Mariam"/>
          <w:i/>
          <w:iCs/>
          <w:lang w:val="hy-AM"/>
        </w:rPr>
        <w:t>։(…)</w:t>
      </w:r>
      <w:r w:rsidRPr="00F12C6D">
        <w:rPr>
          <w:rFonts w:ascii="GHEA Mariam" w:hAnsi="GHEA Mariam"/>
          <w:lang w:val="hy-AM"/>
        </w:rPr>
        <w:t>»։</w:t>
      </w:r>
      <w:r w:rsidRPr="00F12C6D">
        <w:rPr>
          <w:rFonts w:ascii="GHEA Mariam" w:hAnsi="GHEA Mariam"/>
          <w:vertAlign w:val="superscript"/>
          <w:lang w:val="hy-AM"/>
        </w:rPr>
        <w:footnoteReference w:id="3"/>
      </w:r>
    </w:p>
    <w:p w14:paraId="75E7DBE9" w14:textId="77777777" w:rsidR="00F95655" w:rsidRPr="00F12C6D" w:rsidRDefault="00F95655" w:rsidP="004D6116">
      <w:pPr>
        <w:spacing w:line="360" w:lineRule="auto"/>
        <w:ind w:left="-284" w:firstLine="851"/>
        <w:jc w:val="both"/>
        <w:rPr>
          <w:rFonts w:ascii="GHEA Mariam" w:eastAsia="Arial Unicode MS" w:hAnsi="GHEA Mariam" w:cs="Arial Unicode MS"/>
          <w:b/>
          <w:bCs/>
          <w:u w:val="single" w:color="000000"/>
          <w:lang w:val="hy-AM" w:eastAsia="ru-RU"/>
        </w:rPr>
      </w:pPr>
    </w:p>
    <w:p w14:paraId="65F78787" w14:textId="502D5377" w:rsidR="004D6116" w:rsidRPr="00F12C6D" w:rsidRDefault="004D6116" w:rsidP="004D6116">
      <w:pPr>
        <w:spacing w:line="360" w:lineRule="auto"/>
        <w:ind w:left="-284" w:firstLine="851"/>
        <w:jc w:val="both"/>
        <w:rPr>
          <w:rFonts w:ascii="GHEA Mariam" w:eastAsia="Arial Unicode MS" w:hAnsi="GHEA Mariam" w:cs="Arial Unicode MS"/>
          <w:lang w:val="hy-AM" w:eastAsia="ru-RU"/>
        </w:rPr>
      </w:pPr>
      <w:r w:rsidRPr="00F12C6D">
        <w:rPr>
          <w:rFonts w:ascii="GHEA Mariam" w:eastAsia="Arial Unicode MS" w:hAnsi="GHEA Mariam" w:cs="Arial Unicode MS"/>
          <w:b/>
          <w:bCs/>
          <w:u w:val="single" w:color="000000"/>
          <w:lang w:val="hy-AM" w:eastAsia="ru-RU"/>
        </w:rPr>
        <w:t>Վճռաբեկ դատարանի պատճառաբանությունները և եզրահանգումը.</w:t>
      </w:r>
      <w:r w:rsidRPr="00F12C6D">
        <w:rPr>
          <w:rFonts w:ascii="GHEA Mariam" w:eastAsia="Arial Unicode MS" w:hAnsi="GHEA Mariam" w:cs="Arial Unicode MS"/>
          <w:lang w:val="hy-AM" w:eastAsia="ru-RU"/>
        </w:rPr>
        <w:t xml:space="preserve"> </w:t>
      </w:r>
      <w:bookmarkEnd w:id="2"/>
    </w:p>
    <w:p w14:paraId="3FF91014" w14:textId="37EAA564" w:rsidR="00F95655" w:rsidRPr="00F12C6D" w:rsidRDefault="00F95655" w:rsidP="00E10065">
      <w:pPr>
        <w:pStyle w:val="NormalWeb"/>
        <w:shd w:val="clear" w:color="auto" w:fill="FFFFFF"/>
        <w:tabs>
          <w:tab w:val="left" w:pos="567"/>
        </w:tabs>
        <w:spacing w:before="0" w:beforeAutospacing="0" w:line="360" w:lineRule="auto"/>
        <w:ind w:left="-2" w:firstLineChars="236" w:firstLine="566"/>
        <w:contextualSpacing/>
        <w:jc w:val="both"/>
        <w:rPr>
          <w:rFonts w:ascii="GHEA Mariam" w:eastAsia="GHEA Mariam" w:hAnsi="GHEA Mariam" w:cs="GHEA Mariam"/>
          <w:color w:val="000000"/>
          <w:lang w:val="hy-AM"/>
        </w:rPr>
      </w:pPr>
      <w:r w:rsidRPr="00F12C6D">
        <w:rPr>
          <w:rFonts w:ascii="GHEA Mariam" w:hAnsi="GHEA Mariam"/>
          <w:lang w:val="hy-AM"/>
        </w:rPr>
        <w:tab/>
      </w:r>
      <w:r w:rsidRPr="00F12C6D">
        <w:rPr>
          <w:rFonts w:ascii="GHEA Mariam" w:hAnsi="GHEA Mariam"/>
          <w:lang w:val="hy-AM"/>
        </w:rPr>
        <w:tab/>
      </w:r>
      <w:r w:rsidR="00537CEA" w:rsidRPr="00F12C6D">
        <w:rPr>
          <w:rFonts w:ascii="GHEA Mariam" w:hAnsi="GHEA Mariam"/>
          <w:lang w:val="hy-AM"/>
        </w:rPr>
        <w:t>10</w:t>
      </w:r>
      <w:r w:rsidR="004D6116" w:rsidRPr="00F12C6D">
        <w:rPr>
          <w:rFonts w:ascii="GHEA Mariam" w:hAnsi="GHEA Mariam"/>
          <w:lang w:val="hy-AM"/>
        </w:rPr>
        <w:t xml:space="preserve">. Սույն գործով Վճռաբեկ դատարանի առջև բարձրացված իրավական հարցը հետևյալն է. </w:t>
      </w:r>
      <w:r w:rsidR="00A17A24" w:rsidRPr="00F12C6D">
        <w:rPr>
          <w:rFonts w:ascii="GHEA Mariam" w:eastAsia="GHEA Mariam" w:hAnsi="GHEA Mariam" w:cs="GHEA Mariam"/>
          <w:color w:val="000000"/>
          <w:lang w:val="hy-AM"/>
        </w:rPr>
        <w:t xml:space="preserve">հիմնավոր են արդյո՞ք այլընտրանքային խափանման միջոց տնային կալանքի կիրառմամբ մեղադրյալ </w:t>
      </w:r>
      <w:r w:rsidR="004D6116" w:rsidRPr="00F12C6D">
        <w:rPr>
          <w:rFonts w:ascii="GHEA Mariam" w:eastAsia="GHEA Mariam" w:hAnsi="GHEA Mariam" w:cs="GHEA Mariam"/>
          <w:lang w:val="hy-AM"/>
        </w:rPr>
        <w:t>Վլադիմիր Ասատրյանի</w:t>
      </w:r>
      <w:r w:rsidRPr="00F12C6D">
        <w:rPr>
          <w:rFonts w:ascii="GHEA Mariam" w:eastAsia="GHEA Mariam" w:hAnsi="GHEA Mariam" w:cs="GHEA Mariam"/>
          <w:lang w:val="hy-AM"/>
        </w:rPr>
        <w:t xml:space="preserve"> </w:t>
      </w:r>
      <w:r w:rsidR="00A17A24" w:rsidRPr="00F12C6D">
        <w:rPr>
          <w:rFonts w:ascii="GHEA Mariam" w:eastAsia="GHEA Mariam" w:hAnsi="GHEA Mariam" w:cs="GHEA Mariam"/>
          <w:color w:val="000000"/>
          <w:lang w:val="hy-AM"/>
        </w:rPr>
        <w:t>օրինական վարքագիծն ապահովելու հնարավորության վերաբերյալ ստորադաս դատարանների հետևությունները։</w:t>
      </w:r>
    </w:p>
    <w:p w14:paraId="047EB18F" w14:textId="4F92CFA3" w:rsidR="00F95655" w:rsidRPr="00F12C6D" w:rsidRDefault="00B04CC6" w:rsidP="00F95655">
      <w:pPr>
        <w:pStyle w:val="NormalWeb"/>
        <w:shd w:val="clear" w:color="auto" w:fill="FFFFFF"/>
        <w:tabs>
          <w:tab w:val="left" w:pos="567"/>
        </w:tabs>
        <w:spacing w:line="360" w:lineRule="auto"/>
        <w:ind w:left="-2" w:firstLineChars="296" w:firstLine="710"/>
        <w:contextualSpacing/>
        <w:jc w:val="both"/>
        <w:rPr>
          <w:rFonts w:ascii="GHEA Mariam" w:hAnsi="GHEA Mariam"/>
          <w:lang w:val="hy-AM"/>
        </w:rPr>
      </w:pPr>
      <w:r w:rsidRPr="00F12C6D">
        <w:rPr>
          <w:rFonts w:ascii="GHEA Mariam" w:hAnsi="GHEA Mariam"/>
          <w:lang w:val="hy-AM"/>
        </w:rPr>
        <w:t>1</w:t>
      </w:r>
      <w:r w:rsidR="00A17A24" w:rsidRPr="00F12C6D">
        <w:rPr>
          <w:rFonts w:ascii="GHEA Mariam" w:hAnsi="GHEA Mariam"/>
          <w:lang w:val="hy-AM"/>
        </w:rPr>
        <w:t>1</w:t>
      </w:r>
      <w:r w:rsidR="004D6116" w:rsidRPr="00F12C6D">
        <w:rPr>
          <w:rFonts w:ascii="Cambria Math" w:hAnsi="Cambria Math" w:cs="Cambria Math"/>
          <w:lang w:val="hy-AM"/>
        </w:rPr>
        <w:t>․</w:t>
      </w:r>
      <w:r w:rsidR="004D6116" w:rsidRPr="00F12C6D">
        <w:rPr>
          <w:rFonts w:ascii="GHEA Mariam" w:hAnsi="GHEA Mariam"/>
          <w:lang w:val="hy-AM"/>
        </w:rPr>
        <w:t xml:space="preserve"> ՀՀ քրեական դատավարության </w:t>
      </w:r>
      <w:r w:rsidR="00AF22EB">
        <w:rPr>
          <w:rFonts w:ascii="GHEA Mariam" w:hAnsi="GHEA Mariam"/>
          <w:lang w:val="hy-AM"/>
        </w:rPr>
        <w:t>օրենսգրքի</w:t>
      </w:r>
      <w:r w:rsidR="004D6116" w:rsidRPr="00F12C6D">
        <w:rPr>
          <w:rFonts w:ascii="GHEA Mariam" w:hAnsi="GHEA Mariam"/>
          <w:lang w:val="hy-AM"/>
        </w:rPr>
        <w:t xml:space="preserve"> 18-րդ հոդվածի 2-րդ մասի համաձայն՝ «</w:t>
      </w:r>
      <w:r w:rsidR="004D6116" w:rsidRPr="00F12C6D">
        <w:rPr>
          <w:rFonts w:ascii="GHEA Mariam" w:hAnsi="GHEA Mariam"/>
          <w:i/>
          <w:iCs/>
          <w:lang w:val="hy-AM"/>
        </w:rPr>
        <w:t>Վարույթն իրականացնող մարմինն անձի նկատմամբ հարկադրանքի միջոց ընտրելիս առաջնորդվում է նվազագույնի սկզբունքով։ Արգելվում է անձի նկատմամբ ընտրել ավելի խիստ հարկադրանքի միջոց, քան այն, որով քրեական վարույթի ընթացքում հնարավոր կլինի ապահովել անձի օրինական վարքագիծը։</w:t>
      </w:r>
      <w:r w:rsidR="004D6116" w:rsidRPr="00F12C6D">
        <w:rPr>
          <w:rFonts w:ascii="GHEA Mariam" w:hAnsi="GHEA Mariam"/>
          <w:lang w:val="hy-AM"/>
        </w:rPr>
        <w:t>»։</w:t>
      </w:r>
    </w:p>
    <w:p w14:paraId="56E2EE11" w14:textId="266B7BF2" w:rsidR="004D6116" w:rsidRPr="00F12C6D" w:rsidRDefault="004D6116" w:rsidP="00F95655">
      <w:pPr>
        <w:pStyle w:val="NormalWeb"/>
        <w:shd w:val="clear" w:color="auto" w:fill="FFFFFF"/>
        <w:tabs>
          <w:tab w:val="left" w:pos="567"/>
        </w:tabs>
        <w:spacing w:line="360" w:lineRule="auto"/>
        <w:ind w:left="-2" w:firstLineChars="296" w:firstLine="710"/>
        <w:jc w:val="both"/>
        <w:rPr>
          <w:rFonts w:ascii="GHEA Mariam" w:eastAsia="GHEA Mariam" w:hAnsi="GHEA Mariam" w:cs="GHEA Mariam"/>
          <w:color w:val="000000"/>
          <w:lang w:val="hy-AM"/>
        </w:rPr>
      </w:pPr>
      <w:r w:rsidRPr="00F12C6D">
        <w:rPr>
          <w:rFonts w:ascii="GHEA Mariam" w:hAnsi="GHEA Mariam"/>
          <w:lang w:val="hy-AM"/>
        </w:rPr>
        <w:t>ՀՀ քրեական դատավարության օրենսգրքի 43-րդ հոդվածի 2-րդ մասի համաձայն՝ «</w:t>
      </w:r>
      <w:r w:rsidRPr="00F12C6D">
        <w:rPr>
          <w:rFonts w:ascii="GHEA Mariam" w:hAnsi="GHEA Mariam"/>
          <w:i/>
          <w:iCs/>
          <w:lang w:val="hy-AM"/>
        </w:rPr>
        <w:t>Մեղադրյալը պարտավոր է՝</w:t>
      </w:r>
    </w:p>
    <w:p w14:paraId="5AD3E3CE" w14:textId="77777777" w:rsidR="004D6116" w:rsidRPr="00F12C6D" w:rsidRDefault="004D6116" w:rsidP="00F95655">
      <w:pPr>
        <w:spacing w:line="360" w:lineRule="auto"/>
        <w:ind w:firstLine="567"/>
        <w:jc w:val="both"/>
        <w:rPr>
          <w:rFonts w:ascii="GHEA Mariam" w:hAnsi="GHEA Mariam"/>
          <w:i/>
          <w:iCs/>
          <w:lang w:val="hy-AM"/>
        </w:rPr>
      </w:pPr>
      <w:r w:rsidRPr="00F12C6D">
        <w:rPr>
          <w:rFonts w:ascii="GHEA Mariam" w:hAnsi="GHEA Mariam"/>
          <w:i/>
          <w:iCs/>
          <w:lang w:val="hy-AM"/>
        </w:rPr>
        <w:t>(…)</w:t>
      </w:r>
    </w:p>
    <w:p w14:paraId="0DD749AE" w14:textId="77777777" w:rsidR="004D6116" w:rsidRPr="00F12C6D" w:rsidRDefault="004D6116" w:rsidP="00F95655">
      <w:pPr>
        <w:spacing w:line="360" w:lineRule="auto"/>
        <w:ind w:firstLine="567"/>
        <w:contextualSpacing/>
        <w:jc w:val="both"/>
        <w:rPr>
          <w:rFonts w:ascii="GHEA Mariam" w:hAnsi="GHEA Mariam"/>
          <w:i/>
          <w:iCs/>
          <w:lang w:val="hy-AM"/>
        </w:rPr>
      </w:pPr>
      <w:r w:rsidRPr="00F12C6D">
        <w:rPr>
          <w:rFonts w:ascii="GHEA Mariam" w:hAnsi="GHEA Mariam"/>
          <w:i/>
          <w:iCs/>
          <w:lang w:val="hy-AM"/>
        </w:rPr>
        <w:lastRenderedPageBreak/>
        <w:t>3) չխոչընդոտել քրեական վարույթին, այդ թվում` ապօրինի չմիջամտել ապացուցման գործընթացին.</w:t>
      </w:r>
    </w:p>
    <w:p w14:paraId="173244A5" w14:textId="77777777" w:rsidR="004D6116" w:rsidRPr="00F12C6D" w:rsidRDefault="004D6116" w:rsidP="00F95655">
      <w:pPr>
        <w:spacing w:line="360" w:lineRule="auto"/>
        <w:ind w:firstLine="567"/>
        <w:contextualSpacing/>
        <w:jc w:val="both"/>
        <w:rPr>
          <w:rFonts w:ascii="GHEA Mariam" w:hAnsi="GHEA Mariam"/>
          <w:i/>
          <w:iCs/>
          <w:lang w:val="hy-AM"/>
        </w:rPr>
      </w:pPr>
      <w:r w:rsidRPr="00F12C6D">
        <w:rPr>
          <w:rFonts w:ascii="GHEA Mariam" w:hAnsi="GHEA Mariam"/>
          <w:i/>
          <w:iCs/>
          <w:lang w:val="hy-AM"/>
        </w:rPr>
        <w:t>(…)»։</w:t>
      </w:r>
    </w:p>
    <w:p w14:paraId="7E803CC3" w14:textId="77777777" w:rsidR="004D6116" w:rsidRPr="00F12C6D" w:rsidRDefault="004D6116" w:rsidP="00F95655">
      <w:pPr>
        <w:spacing w:line="360" w:lineRule="auto"/>
        <w:ind w:firstLine="567"/>
        <w:contextualSpacing/>
        <w:jc w:val="both"/>
        <w:rPr>
          <w:rFonts w:ascii="GHEA Mariam" w:hAnsi="GHEA Mariam"/>
          <w:lang w:val="hy-AM"/>
        </w:rPr>
      </w:pPr>
      <w:r w:rsidRPr="00F12C6D">
        <w:rPr>
          <w:rFonts w:ascii="GHEA Mariam" w:hAnsi="GHEA Mariam"/>
          <w:lang w:val="hy-AM"/>
        </w:rPr>
        <w:t>Նույն օրենսգրքի 116-րդ հոդվածի համաձայն՝ «(…)</w:t>
      </w:r>
    </w:p>
    <w:p w14:paraId="18A80857" w14:textId="77777777" w:rsidR="004D6116" w:rsidRPr="00F12C6D" w:rsidRDefault="004D6116" w:rsidP="00F95655">
      <w:pPr>
        <w:spacing w:line="360" w:lineRule="auto"/>
        <w:ind w:firstLine="567"/>
        <w:contextualSpacing/>
        <w:jc w:val="both"/>
        <w:rPr>
          <w:rFonts w:ascii="GHEA Mariam" w:hAnsi="GHEA Mariam"/>
          <w:i/>
          <w:iCs/>
          <w:lang w:val="hy-AM"/>
        </w:rPr>
      </w:pPr>
      <w:r w:rsidRPr="00F12C6D">
        <w:rPr>
          <w:rFonts w:ascii="GHEA Mariam" w:hAnsi="GHEA Mariam"/>
          <w:i/>
          <w:iCs/>
          <w:lang w:val="hy-AM"/>
        </w:rPr>
        <w:t>2. Խափանման միջոցը կարող է կիրառվել, եթե դա անհրաժեշտ է՝</w:t>
      </w:r>
    </w:p>
    <w:p w14:paraId="0154C30F" w14:textId="77777777" w:rsidR="004D6116" w:rsidRPr="00F12C6D" w:rsidRDefault="004D6116" w:rsidP="00F95655">
      <w:pPr>
        <w:spacing w:line="360" w:lineRule="auto"/>
        <w:ind w:firstLine="567"/>
        <w:contextualSpacing/>
        <w:jc w:val="both"/>
        <w:rPr>
          <w:rFonts w:ascii="GHEA Mariam" w:hAnsi="GHEA Mariam"/>
          <w:i/>
          <w:iCs/>
          <w:lang w:val="hy-AM"/>
        </w:rPr>
      </w:pPr>
      <w:r w:rsidRPr="00F12C6D">
        <w:rPr>
          <w:rFonts w:ascii="GHEA Mariam" w:hAnsi="GHEA Mariam"/>
          <w:i/>
          <w:iCs/>
          <w:lang w:val="hy-AM"/>
        </w:rPr>
        <w:t>(…)</w:t>
      </w:r>
    </w:p>
    <w:p w14:paraId="2BCBB492"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3) մեղադրյալի կողմից իր վրա սույն օրենսգրքով կամ դատարանի որոշմամբ դրված պարտականությունների կատարումն ապահովելու համար:</w:t>
      </w:r>
    </w:p>
    <w:p w14:paraId="40DB1FA1"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3. Խափանման միջոցի տեսակն ընտրելիս հաշվի են առնվում մեղադրյալի օրինական վարքագիծն ապահովող և դրան խոչընդոտող բոլոր հնարավոր հանգամանքները:</w:t>
      </w:r>
    </w:p>
    <w:p w14:paraId="3159399F" w14:textId="69BCB667"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i/>
          <w:iCs/>
          <w:lang w:val="hy-AM"/>
        </w:rPr>
        <w:t>(…)</w:t>
      </w:r>
      <w:r w:rsidRPr="00F12C6D">
        <w:rPr>
          <w:rFonts w:ascii="GHEA Mariam" w:hAnsi="GHEA Mariam"/>
          <w:lang w:val="hy-AM"/>
        </w:rPr>
        <w:t>»։</w:t>
      </w:r>
    </w:p>
    <w:p w14:paraId="4704478D" w14:textId="53F93541"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lang w:val="hy-AM"/>
        </w:rPr>
        <w:t xml:space="preserve">ՀՀ քրեական դատավարության օրենսգրքի 118-րդ հոդվածի համաձայն՝ </w:t>
      </w:r>
    </w:p>
    <w:p w14:paraId="1A7CD48F" w14:textId="1D717855" w:rsidR="00C75D04" w:rsidRPr="00F12C6D" w:rsidRDefault="00C75D04" w:rsidP="004D6116">
      <w:pPr>
        <w:spacing w:line="360" w:lineRule="auto"/>
        <w:ind w:firstLine="567"/>
        <w:jc w:val="both"/>
        <w:rPr>
          <w:rFonts w:ascii="GHEA Mariam" w:hAnsi="GHEA Mariam"/>
          <w:i/>
          <w:iCs/>
          <w:lang w:val="hy-AM"/>
        </w:rPr>
      </w:pPr>
      <w:r w:rsidRPr="00F12C6D">
        <w:rPr>
          <w:rFonts w:ascii="GHEA Mariam" w:hAnsi="GHEA Mariam"/>
          <w:i/>
          <w:iCs/>
          <w:lang w:val="hy-AM"/>
        </w:rPr>
        <w:t>«</w:t>
      </w:r>
      <w:r w:rsidRPr="00F12C6D">
        <w:rPr>
          <w:rFonts w:ascii="GHEA Mariam" w:hAnsi="GHEA Mariam"/>
          <w:i/>
          <w:iCs/>
          <w:shd w:val="clear" w:color="auto" w:fill="FFFFFF"/>
          <w:lang w:val="hy-AM"/>
        </w:rPr>
        <w:t>1. Կալանքը դատարանի որոշմամբ մեղադրյալին օրենքով նախատեսված դեպքերում և կարգով ազատությունից զրկելն է` օրենքով և դատարանի այդ որոշմամբ սահմանված ժամկետով:</w:t>
      </w:r>
    </w:p>
    <w:p w14:paraId="0A39CE4F"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2. Կալանքը կարող է կիրառվել միայն այն դեպքում, երբ այլընտրանքային խափանման միջոցների կիրառումն անբավարար է սույն օրենսգրքի 116-րդ հոդվածի 2-րդ մասի պահանջների կատարումն ապահովելու համար:</w:t>
      </w:r>
    </w:p>
    <w:p w14:paraId="66AC5742"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3. Եթե մեղադրյալին վերագրվող հանցանքի համար ազատությունից զրկելու հետ կապված պատիժ նախատեսված չէ, ապա կալանքը կարող է կիրառվել միայն մեղադրյալի կողմից իր նկատմամբ կիրառված այլընտրանքային խափանման միջոցի պայմանները խախտելու դեպքում:</w:t>
      </w:r>
    </w:p>
    <w:p w14:paraId="7C9C5F68" w14:textId="77777777" w:rsidR="004D6116" w:rsidRPr="00F12C6D" w:rsidRDefault="004D6116" w:rsidP="004D6116">
      <w:pPr>
        <w:spacing w:line="360" w:lineRule="auto"/>
        <w:ind w:firstLine="567"/>
        <w:jc w:val="both"/>
        <w:rPr>
          <w:rFonts w:ascii="GHEA Mariam" w:hAnsi="GHEA Mariam"/>
          <w:i/>
          <w:iCs/>
          <w:lang w:val="hy-AM"/>
        </w:rPr>
      </w:pPr>
      <w:r w:rsidRPr="00F12C6D">
        <w:rPr>
          <w:rFonts w:ascii="GHEA Mariam" w:hAnsi="GHEA Mariam"/>
          <w:i/>
          <w:iCs/>
          <w:lang w:val="hy-AM"/>
        </w:rPr>
        <w:t>4. Կալանքը կարող է կիրառվել միայն այն դեպքում, երբ փաստական հանգամանքների բավարար ամբողջությամբ քննիչի կամ դատախազի կողմից հիմնավորվել և դատարանի կողմից պատճառաբանված հաստատվել են սույն օրենսգրքի 116-րդ հոդվածով նախատեսված իրավաչափության համապատասխան պայմանները: Դատական վարույթում կալանքի կիրառման համար բավարար է դատարանի կողմից նշված պայմանների պատճառաբանված հաստատումը։</w:t>
      </w:r>
    </w:p>
    <w:p w14:paraId="16051038" w14:textId="77777777"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i/>
          <w:iCs/>
          <w:lang w:val="hy-AM"/>
        </w:rPr>
        <w:t xml:space="preserve"> (…)</w:t>
      </w:r>
      <w:r w:rsidRPr="00F12C6D">
        <w:rPr>
          <w:rFonts w:ascii="GHEA Mariam" w:hAnsi="GHEA Mariam"/>
          <w:lang w:val="hy-AM"/>
        </w:rPr>
        <w:t>»։</w:t>
      </w:r>
    </w:p>
    <w:p w14:paraId="405701FD" w14:textId="4C8B4564" w:rsidR="00612526" w:rsidRPr="00F12C6D" w:rsidRDefault="004D6116" w:rsidP="00ED7415">
      <w:pPr>
        <w:tabs>
          <w:tab w:val="left" w:pos="567"/>
        </w:tabs>
        <w:spacing w:line="360" w:lineRule="auto"/>
        <w:ind w:firstLine="567"/>
        <w:contextualSpacing/>
        <w:jc w:val="both"/>
        <w:rPr>
          <w:rFonts w:ascii="GHEA Mariam" w:hAnsi="GHEA Mariam"/>
          <w:color w:val="000000" w:themeColor="text1"/>
          <w:shd w:val="clear" w:color="auto" w:fill="FFFFFF"/>
          <w:lang w:val="hy-AM"/>
        </w:rPr>
      </w:pPr>
      <w:r w:rsidRPr="00F12C6D">
        <w:rPr>
          <w:rFonts w:ascii="GHEA Mariam" w:hAnsi="GHEA Mariam"/>
          <w:lang w:val="hy-AM"/>
        </w:rPr>
        <w:lastRenderedPageBreak/>
        <w:t>1</w:t>
      </w:r>
      <w:r w:rsidR="00A17A24" w:rsidRPr="00F12C6D">
        <w:rPr>
          <w:rFonts w:ascii="GHEA Mariam" w:hAnsi="GHEA Mariam"/>
          <w:lang w:val="hy-AM"/>
        </w:rPr>
        <w:t>2</w:t>
      </w:r>
      <w:r w:rsidRPr="00F12C6D">
        <w:rPr>
          <w:rFonts w:ascii="Cambria Math" w:hAnsi="Cambria Math" w:cs="Cambria Math"/>
          <w:lang w:val="hy-AM"/>
        </w:rPr>
        <w:t>․</w:t>
      </w:r>
      <w:r w:rsidRPr="00F12C6D">
        <w:rPr>
          <w:rFonts w:ascii="GHEA Mariam" w:hAnsi="GHEA Mariam"/>
          <w:lang w:val="hy-AM"/>
        </w:rPr>
        <w:t xml:space="preserve"> </w:t>
      </w:r>
      <w:r w:rsidR="00612526" w:rsidRPr="00F12C6D">
        <w:rPr>
          <w:rFonts w:ascii="GHEA Mariam" w:hAnsi="GHEA Mariam"/>
          <w:color w:val="000000" w:themeColor="text1"/>
          <w:shd w:val="clear" w:color="auto" w:fill="FFFFFF"/>
          <w:lang w:val="hy-AM"/>
        </w:rPr>
        <w:t>Եվրոպայի խորհրդի Նախարարների կոմիտեի՝ մինչդատական կալանքի վերաբերյալ հանձնարարականի 9-րդ կետի համաձայն՝ մինչդատական կալանքի կիրառման դեպքում դատարանը պետք է քննարկի, թե արդյոք այլընտրանքային միջոցներով կարելի է խուսափել կալանքի կիրառումից</w:t>
      </w:r>
      <w:r w:rsidR="00612526" w:rsidRPr="00F12C6D">
        <w:rPr>
          <w:rStyle w:val="FootnoteReference"/>
          <w:rFonts w:ascii="GHEA Mariam" w:hAnsi="GHEA Mariam"/>
          <w:color w:val="000000" w:themeColor="text1"/>
          <w:shd w:val="clear" w:color="auto" w:fill="FFFFFF"/>
          <w:lang w:val="hy-AM"/>
        </w:rPr>
        <w:footnoteReference w:id="4"/>
      </w:r>
      <w:r w:rsidR="00612526" w:rsidRPr="00F12C6D">
        <w:rPr>
          <w:rFonts w:ascii="GHEA Mariam" w:hAnsi="GHEA Mariam"/>
          <w:color w:val="000000" w:themeColor="text1"/>
          <w:shd w:val="clear" w:color="auto" w:fill="FFFFFF"/>
          <w:lang w:val="hy-AM"/>
        </w:rPr>
        <w:t>:</w:t>
      </w:r>
    </w:p>
    <w:p w14:paraId="64F40AF1" w14:textId="77777777" w:rsidR="00612526" w:rsidRPr="00F12C6D" w:rsidRDefault="00612526"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Եվրոպայի խորհրդի Նախարարների կոմիտեի՝ անդամ պետություններին ուղղված՝ կալանքի կիրառման, դրա համար անհրաժեշտ պայմանների և չարաշահումներից պաշտպանության երաշխիքների վերաբերյալ հանձնարարականի 4-րդ կետի համաձայն՝ կալանքի ոչ հիմնավոր կիրառումից խուսափելու նպատակով պետք է նախատեսվի այլընտրանքային միջոցների հնարավորինս լայն շրջանակ, առավել քիչ սահմանափակումների կիրառմամբ՝ հաշվի առնելով հանցանքի կատարման մեջ կասկածվողի վարքագիծը</w:t>
      </w:r>
      <w:r w:rsidRPr="00F12C6D">
        <w:rPr>
          <w:rStyle w:val="FootnoteReference"/>
          <w:rFonts w:ascii="GHEA Mariam" w:hAnsi="GHEA Mariam"/>
          <w:color w:val="000000" w:themeColor="text1"/>
          <w:shd w:val="clear" w:color="auto" w:fill="FFFFFF"/>
          <w:lang w:val="hy-AM"/>
        </w:rPr>
        <w:footnoteReference w:id="5"/>
      </w:r>
      <w:r w:rsidRPr="00F12C6D">
        <w:rPr>
          <w:rFonts w:ascii="GHEA Mariam" w:hAnsi="GHEA Mariam"/>
          <w:color w:val="000000" w:themeColor="text1"/>
          <w:shd w:val="clear" w:color="auto" w:fill="FFFFFF"/>
          <w:lang w:val="hy-AM"/>
        </w:rPr>
        <w:t>:</w:t>
      </w:r>
    </w:p>
    <w:p w14:paraId="0154BD0F" w14:textId="51EA1257" w:rsidR="00612526" w:rsidRPr="00F12C6D" w:rsidRDefault="00612526"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xml:space="preserve">Նույն հանձնարարականի 7-րդ կետի «c» ենթակետի համաձայն՝ անձը կարող է պահվել կալանքի տակ, եթե փախուստի դիմելու, ծանր հանցանք կատարելու, արդարադատության իրականացմանը միջամտելու կամ հասարակական կարգի պահպանությանը լուրջ սպառնալիք ներկայացնելու վերաբերյալ ենթադրությունները չեն կարող փարատվել </w:t>
      </w:r>
      <w:r w:rsidR="00AF22EB">
        <w:rPr>
          <w:rFonts w:ascii="GHEA Mariam" w:hAnsi="GHEA Mariam"/>
          <w:color w:val="000000" w:themeColor="text1"/>
          <w:shd w:val="clear" w:color="auto" w:fill="FFFFFF"/>
          <w:lang w:val="hy-AM"/>
        </w:rPr>
        <w:t>այլընտրանքային</w:t>
      </w:r>
      <w:r w:rsidRPr="00F12C6D">
        <w:rPr>
          <w:rFonts w:ascii="GHEA Mariam" w:hAnsi="GHEA Mariam"/>
          <w:color w:val="000000" w:themeColor="text1"/>
          <w:shd w:val="clear" w:color="auto" w:fill="FFFFFF"/>
          <w:lang w:val="hy-AM"/>
        </w:rPr>
        <w:t xml:space="preserve"> միջոցների կիրառմամբ</w:t>
      </w:r>
      <w:r w:rsidRPr="00F12C6D">
        <w:rPr>
          <w:rStyle w:val="FootnoteReference"/>
          <w:rFonts w:ascii="GHEA Mariam" w:hAnsi="GHEA Mariam"/>
          <w:color w:val="000000" w:themeColor="text1"/>
          <w:shd w:val="clear" w:color="auto" w:fill="FFFFFF"/>
          <w:lang w:val="hy-AM"/>
        </w:rPr>
        <w:footnoteReference w:id="6"/>
      </w:r>
      <w:r w:rsidRPr="00F12C6D">
        <w:rPr>
          <w:rFonts w:ascii="GHEA Mariam" w:hAnsi="GHEA Mariam"/>
          <w:color w:val="000000" w:themeColor="text1"/>
          <w:shd w:val="clear" w:color="auto" w:fill="FFFFFF"/>
          <w:lang w:val="hy-AM"/>
        </w:rPr>
        <w:t>։</w:t>
      </w:r>
    </w:p>
    <w:p w14:paraId="47CFCCDF" w14:textId="10B09C65" w:rsidR="00E10A97" w:rsidRDefault="00612526"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«Ազատությունից զրկելու հետ չկապված միջոցների վերաբերյալ» ՄԱԿ-ի նվազագույն ստանդարտ կանոնների («Տոկիոյի կանոններ») 6.1-րդ կետի համաձայն՝ մինչդատական կալանքը քրեական դատավարությունում պետք է կիրառվի որպես վերջին միջոց (last resort)՝ հաշվի առնելով նախաքննության խնդիրները, հասարակության և տուժողի պաշտպանությունը</w:t>
      </w:r>
      <w:r w:rsidRPr="00F12C6D">
        <w:rPr>
          <w:rStyle w:val="FootnoteReference"/>
          <w:rFonts w:ascii="GHEA Mariam" w:hAnsi="GHEA Mariam"/>
          <w:color w:val="000000" w:themeColor="text1"/>
          <w:shd w:val="clear" w:color="auto" w:fill="FFFFFF"/>
          <w:lang w:val="hy-AM"/>
        </w:rPr>
        <w:footnoteReference w:id="7"/>
      </w:r>
      <w:r w:rsidRPr="00F12C6D">
        <w:rPr>
          <w:rFonts w:ascii="GHEA Mariam" w:hAnsi="GHEA Mariam"/>
          <w:color w:val="000000" w:themeColor="text1"/>
          <w:shd w:val="clear" w:color="auto" w:fill="FFFFFF"/>
          <w:lang w:val="hy-AM"/>
        </w:rPr>
        <w:t>։</w:t>
      </w:r>
    </w:p>
    <w:p w14:paraId="626C7847" w14:textId="764F19DD" w:rsidR="00E10A97" w:rsidRDefault="00E10A97" w:rsidP="00E10A97">
      <w:pPr>
        <w:rPr>
          <w:rFonts w:ascii="GHEA Mariam" w:hAnsi="GHEA Mariam"/>
          <w:color w:val="000000" w:themeColor="text1"/>
          <w:shd w:val="clear" w:color="auto" w:fill="FFFFFF"/>
          <w:lang w:val="hy-AM"/>
        </w:rPr>
      </w:pPr>
    </w:p>
    <w:p w14:paraId="53A0222E" w14:textId="77777777" w:rsidR="00E10A97" w:rsidRPr="00E10A97" w:rsidRDefault="00E10A97" w:rsidP="00E10A97">
      <w:pPr>
        <w:rPr>
          <w:rFonts w:ascii="GHEA Mariam" w:hAnsi="GHEA Mariam"/>
          <w:lang w:val="hy-AM"/>
        </w:rPr>
      </w:pPr>
    </w:p>
    <w:p w14:paraId="4708B459" w14:textId="00D5447A" w:rsidR="00612526" w:rsidRPr="00F12C6D" w:rsidRDefault="00612526"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lastRenderedPageBreak/>
        <w:t>Նույն կանոնների 6.2-րդ կետի համաձայն՝ մինչդատական կալանքի այլընտրանքային միջոցները պետք է կիրառվեն հնարավորինս վաղ փուլում</w:t>
      </w:r>
      <w:r w:rsidRPr="00F12C6D">
        <w:rPr>
          <w:rStyle w:val="FootnoteReference"/>
          <w:rFonts w:ascii="GHEA Mariam" w:hAnsi="GHEA Mariam"/>
          <w:color w:val="000000" w:themeColor="text1"/>
          <w:shd w:val="clear" w:color="auto" w:fill="FFFFFF"/>
          <w:lang w:val="hy-AM"/>
        </w:rPr>
        <w:footnoteReference w:id="8"/>
      </w:r>
      <w:r w:rsidRPr="00F12C6D">
        <w:rPr>
          <w:rFonts w:ascii="GHEA Mariam" w:hAnsi="GHEA Mariam"/>
          <w:color w:val="000000" w:themeColor="text1"/>
          <w:shd w:val="clear" w:color="auto" w:fill="FFFFFF"/>
          <w:lang w:val="hy-AM"/>
        </w:rPr>
        <w:t>։</w:t>
      </w:r>
    </w:p>
    <w:p w14:paraId="33FB8693" w14:textId="2A47468B" w:rsidR="00612526" w:rsidRPr="00F12C6D" w:rsidRDefault="00F95655"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13</w:t>
      </w:r>
      <w:r w:rsidR="00612526" w:rsidRPr="00F12C6D">
        <w:rPr>
          <w:rFonts w:ascii="Cambria Math" w:hAnsi="Cambria Math" w:cs="Cambria Math"/>
          <w:color w:val="000000" w:themeColor="text1"/>
          <w:shd w:val="clear" w:color="auto" w:fill="FFFFFF"/>
          <w:lang w:val="hy-AM"/>
        </w:rPr>
        <w:t>․</w:t>
      </w:r>
      <w:r w:rsidR="00612526" w:rsidRPr="00F12C6D">
        <w:rPr>
          <w:rFonts w:ascii="GHEA Mariam" w:hAnsi="GHEA Mariam"/>
          <w:color w:val="000000" w:themeColor="text1"/>
          <w:shd w:val="clear" w:color="auto" w:fill="FFFFFF"/>
          <w:lang w:val="hy-AM"/>
        </w:rPr>
        <w:t xml:space="preserve"> «Մարդու իրավունքների և հիմնարար ազատությունների պաշտպանության մասին» եվրոպական կոնվենցիայի 5-րդ հոդվածի համատեքստում Մարդու իրավունքների եվրոպական դատարանն արտահայտել է հետևյալ իրավական դիրքորոշումները.</w:t>
      </w:r>
    </w:p>
    <w:p w14:paraId="53667517" w14:textId="77777777" w:rsidR="00612526" w:rsidRPr="00F12C6D" w:rsidRDefault="00612526"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ներպետական իշխանությունները, անձին ազատ արձակելու կամ կալանավորելու մասին որոշում կայացնելիս, պետք է փնտրեն նաև այլընտրանքային միջոցներ, որոնք թույլ կտան ապահովել տվյալ անձի ներկայությունը դատաքննությանը</w:t>
      </w:r>
      <w:r w:rsidRPr="00F12C6D">
        <w:rPr>
          <w:rStyle w:val="FootnoteReference"/>
          <w:rFonts w:ascii="GHEA Mariam" w:hAnsi="GHEA Mariam"/>
          <w:color w:val="000000" w:themeColor="text1"/>
          <w:shd w:val="clear" w:color="auto" w:fill="FFFFFF"/>
          <w:lang w:val="hy-AM"/>
        </w:rPr>
        <w:footnoteReference w:id="9"/>
      </w:r>
      <w:r w:rsidRPr="00F12C6D">
        <w:rPr>
          <w:rFonts w:ascii="GHEA Mariam" w:hAnsi="GHEA Mariam"/>
          <w:color w:val="000000" w:themeColor="text1"/>
          <w:shd w:val="clear" w:color="auto" w:fill="FFFFFF"/>
          <w:lang w:val="hy-AM"/>
        </w:rPr>
        <w:t>,</w:t>
      </w:r>
    </w:p>
    <w:p w14:paraId="1CA6DC55" w14:textId="77777777" w:rsidR="00612526" w:rsidRPr="00F12C6D" w:rsidRDefault="00612526"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կալանքը պետք է կիրառվի որպես անձի ազատության իրավունքի սահմանափակման վերջին կամ ծայրահեղ միջոց, երբ այլ միջոցներով հնարավոր չէ լիարժեք երաշխավորել վարույթի պատշաճ ընթացքը</w:t>
      </w:r>
      <w:r w:rsidRPr="00F12C6D">
        <w:rPr>
          <w:rStyle w:val="FootnoteReference"/>
          <w:rFonts w:ascii="GHEA Mariam" w:hAnsi="GHEA Mariam"/>
          <w:color w:val="000000" w:themeColor="text1"/>
          <w:shd w:val="clear" w:color="auto" w:fill="FFFFFF"/>
          <w:lang w:val="hy-AM"/>
        </w:rPr>
        <w:footnoteReference w:id="10"/>
      </w:r>
      <w:r w:rsidRPr="00F12C6D">
        <w:rPr>
          <w:rFonts w:ascii="GHEA Mariam" w:hAnsi="GHEA Mariam"/>
          <w:color w:val="000000" w:themeColor="text1"/>
          <w:shd w:val="clear" w:color="auto" w:fill="FFFFFF"/>
          <w:lang w:val="hy-AM"/>
        </w:rPr>
        <w:t>,</w:t>
      </w:r>
    </w:p>
    <w:p w14:paraId="72B02BE8" w14:textId="77777777" w:rsidR="00E05CD0" w:rsidRPr="00F12C6D" w:rsidRDefault="00612526"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կալանքի՝ որպես խիստ միջոցի կիրառումը կարող է արդարացվել, երբ այլ՝ ներգործության ուժով նվազ միջոցների կիրառելիությունը քննարկվել է և որոշվել, որ դրանք բավարար չեն մասնավոր կամ հանրային շահերի պաշտպանությունն ապահովելու համար, ինչը կարող է պահանջել, որ անձը կալանավորվի</w:t>
      </w:r>
      <w:r w:rsidRPr="00F12C6D">
        <w:rPr>
          <w:rStyle w:val="FootnoteReference"/>
          <w:rFonts w:ascii="GHEA Mariam" w:hAnsi="GHEA Mariam"/>
          <w:color w:val="000000" w:themeColor="text1"/>
          <w:shd w:val="clear" w:color="auto" w:fill="FFFFFF"/>
          <w:lang w:val="hy-AM"/>
        </w:rPr>
        <w:footnoteReference w:id="11"/>
      </w:r>
      <w:r w:rsidRPr="00F12C6D">
        <w:rPr>
          <w:rFonts w:ascii="GHEA Mariam" w:hAnsi="GHEA Mariam"/>
          <w:color w:val="000000" w:themeColor="text1"/>
          <w:shd w:val="clear" w:color="auto" w:fill="FFFFFF"/>
          <w:lang w:val="hy-AM"/>
        </w:rPr>
        <w:t>,</w:t>
      </w:r>
    </w:p>
    <w:p w14:paraId="1027210D" w14:textId="15C99D9C" w:rsidR="00612526" w:rsidRPr="00F12C6D" w:rsidRDefault="00612526"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-մեղադրյալի կողմից վարույթի պատշաճ իրականացմանը խոչընդոտելու վտանգը չի կարող որպես հիմք մատնանշվել վերացական մակարդակում և պետք է հիմնավորված լինի փաստական ապացույցներով</w:t>
      </w:r>
      <w:r w:rsidRPr="00F12C6D">
        <w:rPr>
          <w:rStyle w:val="FootnoteReference"/>
          <w:rFonts w:ascii="GHEA Mariam" w:hAnsi="GHEA Mariam"/>
          <w:color w:val="000000" w:themeColor="text1"/>
          <w:shd w:val="clear" w:color="auto" w:fill="FFFFFF"/>
          <w:lang w:val="hy-AM"/>
        </w:rPr>
        <w:footnoteReference w:id="12"/>
      </w:r>
      <w:r w:rsidRPr="00F12C6D">
        <w:rPr>
          <w:rFonts w:ascii="GHEA Mariam" w:hAnsi="GHEA Mariam"/>
          <w:color w:val="000000" w:themeColor="text1"/>
          <w:shd w:val="clear" w:color="auto" w:fill="FFFFFF"/>
          <w:lang w:val="hy-AM"/>
        </w:rPr>
        <w:t xml:space="preserve">։ </w:t>
      </w:r>
    </w:p>
    <w:p w14:paraId="482B9689" w14:textId="10D3AC26" w:rsidR="00612526" w:rsidRPr="00F12C6D" w:rsidRDefault="00F95655"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14</w:t>
      </w:r>
      <w:r w:rsidR="00612526" w:rsidRPr="00F12C6D">
        <w:rPr>
          <w:rFonts w:ascii="GHEA Mariam" w:hAnsi="GHEA Mariam"/>
          <w:color w:val="000000" w:themeColor="text1"/>
          <w:shd w:val="clear" w:color="auto" w:fill="FFFFFF"/>
          <w:lang w:val="hy-AM"/>
        </w:rPr>
        <w:t xml:space="preserve">. Նախորդ կետում մեջբերված իրավական դիրքորոշումների շրջանակներում Վճռաբեկ դատարանը մշտապես ընդգծել է անձի ազատության իրավունքի հիմնարար ու անօտարելի բնույթը և հետևողականորեն ամրապնդել ու զարգացրել </w:t>
      </w:r>
      <w:r w:rsidR="00612526" w:rsidRPr="00F12C6D">
        <w:rPr>
          <w:rFonts w:ascii="GHEA Mariam" w:hAnsi="GHEA Mariam"/>
          <w:color w:val="000000" w:themeColor="text1"/>
          <w:shd w:val="clear" w:color="auto" w:fill="FFFFFF"/>
          <w:lang w:val="hy-AM"/>
        </w:rPr>
        <w:lastRenderedPageBreak/>
        <w:t>քրեական դատավարության ընթացքում կալանքը որպես խափանման միջոց կիրառելիս անձի ազատության իրավունքի կամայական կամ անհիմն սահմանափակումը բացառելուն ուղղված երաշխիքները:</w:t>
      </w:r>
    </w:p>
    <w:p w14:paraId="4B3AE30E" w14:textId="77777777" w:rsidR="00612526" w:rsidRPr="00F12C6D" w:rsidRDefault="00612526"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xml:space="preserve">Մասնավորապես՝ Վճռաբեկ դատարանը կրկնում է, որ խափանման միջոցները, դասակարգվելով </w:t>
      </w:r>
      <w:r w:rsidRPr="00F12C6D">
        <w:rPr>
          <w:rFonts w:ascii="GHEA Mariam" w:hAnsi="GHEA Mariam"/>
          <w:b/>
          <w:bCs/>
          <w:color w:val="000000" w:themeColor="text1"/>
          <w:shd w:val="clear" w:color="auto" w:fill="FFFFFF"/>
          <w:lang w:val="hy-AM"/>
        </w:rPr>
        <w:t>կալանավորման</w:t>
      </w:r>
      <w:r w:rsidRPr="00F12C6D">
        <w:rPr>
          <w:rFonts w:ascii="GHEA Mariam" w:hAnsi="GHEA Mariam"/>
          <w:color w:val="000000" w:themeColor="text1"/>
          <w:shd w:val="clear" w:color="auto" w:fill="FFFFFF"/>
          <w:lang w:val="hy-AM"/>
        </w:rPr>
        <w:t xml:space="preserve"> ու </w:t>
      </w:r>
      <w:r w:rsidRPr="00F12C6D">
        <w:rPr>
          <w:rFonts w:ascii="GHEA Mariam" w:hAnsi="GHEA Mariam"/>
          <w:b/>
          <w:bCs/>
          <w:color w:val="000000" w:themeColor="text1"/>
          <w:shd w:val="clear" w:color="auto" w:fill="FFFFFF"/>
          <w:lang w:val="hy-AM"/>
        </w:rPr>
        <w:t>կալանքին այլընտրանք</w:t>
      </w:r>
      <w:r w:rsidRPr="00F12C6D">
        <w:rPr>
          <w:rFonts w:ascii="GHEA Mariam" w:hAnsi="GHEA Mariam"/>
          <w:color w:val="000000" w:themeColor="text1"/>
          <w:shd w:val="clear" w:color="auto" w:fill="FFFFFF"/>
          <w:lang w:val="hy-AM"/>
        </w:rPr>
        <w:t xml:space="preserve"> հանդիսացող խափանման միջոցների, նպատակ ունեն ապահովելու քրեական վարույթի ընթացքում մեղադրյալի պատշաճ վարքագիծը, և կիրառվում են միայն այն դեպքում, երբ բավարար հիմքեր կան ենթադրելու, որ անձը կարող է կատարել ՀՀ քրեական դատավարության օրենսգրքի 116-րդ հոդվածի 2-րդ մասով նախատեսված գործողությունները կամ դրանցից որևէ մեկը: Ընդ որում՝ վերոնշյալ նպատակի իրականացման համար անհրաժեշտ ու պիտանի խափանման միջոցի կոնկրետ տեսակի ընտրության հարցն օրենսդիրը վերապահել է վարույթն իրականացնող մարմնի հայեցողությանը՝ միաժամանակ երաշխավորելով մեղադրյալի պատշաճ վարքագիծը նրա իրավունքների հնարավոր նվազ սահմանափակմամբ ապահովելու հնարավորությունը։ Մասնավորապես, օրենսդիրն ամրագրել է, որ անձի նկատմամբ խափանման միջոց ընտրելիս վարույթն իրականացնող մարմինը պետք է առաջնորդվի նվազագույնի սկզբունքով, այն է՝ չընտրի ավելի խիստ խափանման միջոց, քան այն, որով քրեական վարույթի ընթացքում հնարավոր կլինի ապահովել մեղադրյալի օրինական վարքագիծը։</w:t>
      </w:r>
    </w:p>
    <w:p w14:paraId="2D256F65" w14:textId="77777777" w:rsidR="00612526" w:rsidRPr="00F12C6D" w:rsidRDefault="00612526"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Վերոգրյալի հետ մեկտեղ, հարկ է նկատել, որ ՀՀ քրեական դատավարության օրենսգրքով սահմանված խափանման միջոցների աստիճանակարգության մեջ,</w:t>
      </w:r>
      <w:r w:rsidRPr="00F12C6D" w:rsidDel="002B7FD6">
        <w:rPr>
          <w:rFonts w:ascii="GHEA Mariam" w:hAnsi="GHEA Mariam"/>
          <w:color w:val="000000" w:themeColor="text1"/>
          <w:shd w:val="clear" w:color="auto" w:fill="FFFFFF"/>
          <w:lang w:val="hy-AM"/>
        </w:rPr>
        <w:t xml:space="preserve"> </w:t>
      </w:r>
      <w:r w:rsidRPr="00F12C6D">
        <w:rPr>
          <w:rFonts w:ascii="GHEA Mariam" w:hAnsi="GHEA Mariam"/>
          <w:color w:val="000000" w:themeColor="text1"/>
          <w:shd w:val="clear" w:color="auto" w:fill="FFFFFF"/>
          <w:lang w:val="hy-AM"/>
        </w:rPr>
        <w:t>ելնելով ներգործության բնույթից, աստիճանից և վրա հասնող հետևանքներից՝ կալանքը համարվում է ամենախիստը, քանի որ առավելագույն չափով է սահմանափակում մարդու սահմանադրական իրավունքներն ու ազատությունները, և որպես անձի ոչ պատշաճ վարքագծի կանխման վերջին հնարավոր միջոց</w:t>
      </w:r>
      <w:r w:rsidRPr="00F12C6D">
        <w:rPr>
          <w:rStyle w:val="FootnoteReference"/>
          <w:rFonts w:ascii="GHEA Mariam" w:hAnsi="GHEA Mariam"/>
          <w:color w:val="000000" w:themeColor="text1"/>
          <w:shd w:val="clear" w:color="auto" w:fill="FFFFFF"/>
          <w:lang w:val="hy-AM"/>
        </w:rPr>
        <w:footnoteReference w:id="13"/>
      </w:r>
      <w:r w:rsidRPr="00F12C6D">
        <w:rPr>
          <w:rFonts w:ascii="GHEA Mariam" w:hAnsi="GHEA Mariam"/>
          <w:color w:val="000000" w:themeColor="text1"/>
          <w:shd w:val="clear" w:color="auto" w:fill="FFFFFF"/>
          <w:lang w:val="hy-AM"/>
        </w:rPr>
        <w:t xml:space="preserve"> </w:t>
      </w:r>
      <w:r w:rsidRPr="00F12C6D">
        <w:rPr>
          <w:rFonts w:ascii="GHEA Mariam" w:hAnsi="GHEA Mariam"/>
          <w:i/>
          <w:iCs/>
          <w:color w:val="000000" w:themeColor="text1"/>
          <w:shd w:val="clear" w:color="auto" w:fill="FFFFFF"/>
          <w:lang w:val="hy-AM"/>
        </w:rPr>
        <w:t>(ultima ratio)</w:t>
      </w:r>
      <w:r w:rsidRPr="00F12C6D">
        <w:rPr>
          <w:rFonts w:ascii="GHEA Mariam" w:hAnsi="GHEA Mariam"/>
          <w:color w:val="000000" w:themeColor="text1"/>
          <w:shd w:val="clear" w:color="auto" w:fill="FFFFFF"/>
          <w:lang w:val="hy-AM"/>
        </w:rPr>
        <w:t xml:space="preserve"> պետք է կիրառվի այն բացառիկ դեպքերում, երբ կհիմնավորվի մեղադրյալի օրինական վարքագիծն այլընտրանքային խափանման միջոցներով երաշխավորելու </w:t>
      </w:r>
      <w:r w:rsidRPr="00F12C6D">
        <w:rPr>
          <w:rFonts w:ascii="GHEA Mariam" w:hAnsi="GHEA Mariam"/>
          <w:color w:val="000000" w:themeColor="text1"/>
          <w:shd w:val="clear" w:color="auto" w:fill="FFFFFF"/>
          <w:lang w:val="hy-AM"/>
        </w:rPr>
        <w:lastRenderedPageBreak/>
        <w:t>անհնարինությունը։ Այլ խոսքով՝ կալանքը կարող է կիրառվել միայն այն դեպքում, երբ վարույթն իրականացնող մարմինը փաստական հանգամանքների բավարար ամբողջությամբ կհիմնավորի, իսկ դատարանն էլ պատճառաբանված որոշմամբ կհաստատի, որ միայն այդ խափանման միջոցի կիրառմամբ է հնարավոր հասնել խափանման միջոցների կիրառմամբ հետապնդվող նպատակներին՝ այդ համատեքստում հաշվի առնելով մեղադրյալի օրինական վարքագիծն ապահովող ու դրան խոչընդոտող բոլոր հնարավոր հանգամանքները</w:t>
      </w:r>
      <w:r w:rsidRPr="00F12C6D">
        <w:rPr>
          <w:rFonts w:ascii="GHEA Mariam" w:hAnsi="GHEA Mariam"/>
          <w:color w:val="000000" w:themeColor="text1"/>
          <w:shd w:val="clear" w:color="auto" w:fill="FFFFFF"/>
          <w:vertAlign w:val="superscript"/>
          <w:lang w:val="hy-AM"/>
        </w:rPr>
        <w:footnoteReference w:id="14"/>
      </w:r>
      <w:r w:rsidRPr="00F12C6D">
        <w:rPr>
          <w:rFonts w:ascii="GHEA Mariam" w:hAnsi="GHEA Mariam"/>
          <w:color w:val="000000" w:themeColor="text1"/>
          <w:shd w:val="clear" w:color="auto" w:fill="FFFFFF"/>
          <w:lang w:val="hy-AM"/>
        </w:rPr>
        <w:t xml:space="preserve">։ Ուստի յուրաքանչյուր դեպքում կալանավորման կիրառման հարցը քննարկելիս ելակետ պետք է ընդունվի հիշյալ նպատակների նվաճման հանգամանքը, և եթե հիշյալ նպատակներին հասնելը հնարավոր է առանց կալանավորում կիրառելու, ապա այն չպետք է կիրառվի, հակառակ դեպքում կխախտվի անձի իրավունքների սահմանափակման և դրա արդյունքում հետապնդվող նպատակի միջև անհրաժեշտ </w:t>
      </w:r>
      <w:r w:rsidRPr="00F12C6D">
        <w:rPr>
          <w:rFonts w:ascii="GHEA Mariam" w:hAnsi="GHEA Mariam"/>
          <w:b/>
          <w:bCs/>
          <w:color w:val="000000" w:themeColor="text1"/>
          <w:shd w:val="clear" w:color="auto" w:fill="FFFFFF"/>
          <w:lang w:val="hy-AM"/>
        </w:rPr>
        <w:t>համաչափությունը</w:t>
      </w:r>
      <w:r w:rsidRPr="00F12C6D">
        <w:rPr>
          <w:rFonts w:ascii="GHEA Mariam" w:hAnsi="GHEA Mariam"/>
          <w:color w:val="000000" w:themeColor="text1"/>
          <w:shd w:val="clear" w:color="auto" w:fill="FFFFFF"/>
          <w:lang w:val="hy-AM"/>
        </w:rPr>
        <w:t>, որի արդյունքում կալանավորումը կվերածվի պարզապես պատժիչ միջոցի կամ կհետապնդի պատժիչ նպատակներ: Նշվածի համատեքստում Վճռաբեկ դատարանի համար ուղենիշ է այն գաղափարը, որ իրավական պետությունում քրեական դատավարության նպատակներին պետք է հասնել ոչ թե ցանկացած, այլ՝ անձի իրավունքների և ազատությունների հնարավորինս քիչ սահմանափակման ճանապարհով, ինչն ուղղակիորեն պայմանավորված է մարդու իրավունքների ու ազատությունների պաշտպանության հրամայականով։</w:t>
      </w:r>
    </w:p>
    <w:p w14:paraId="102F5155" w14:textId="264BF96F" w:rsidR="00612526" w:rsidRPr="00F12C6D" w:rsidRDefault="00F95655"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14</w:t>
      </w:r>
      <w:r w:rsidR="00612526" w:rsidRPr="00F12C6D">
        <w:rPr>
          <w:rFonts w:ascii="Cambria Math" w:hAnsi="Cambria Math" w:cs="Cambria Math"/>
          <w:color w:val="000000" w:themeColor="text1"/>
          <w:shd w:val="clear" w:color="auto" w:fill="FFFFFF"/>
          <w:lang w:val="hy-AM"/>
        </w:rPr>
        <w:t>․</w:t>
      </w:r>
      <w:r w:rsidR="00612526" w:rsidRPr="00F12C6D">
        <w:rPr>
          <w:rFonts w:ascii="GHEA Mariam" w:hAnsi="GHEA Mariam"/>
          <w:color w:val="000000" w:themeColor="text1"/>
          <w:shd w:val="clear" w:color="auto" w:fill="FFFFFF"/>
          <w:lang w:val="hy-AM"/>
        </w:rPr>
        <w:t>1</w:t>
      </w:r>
      <w:r w:rsidR="00612526" w:rsidRPr="00F12C6D">
        <w:rPr>
          <w:rFonts w:ascii="Cambria Math" w:hAnsi="Cambria Math" w:cs="Cambria Math"/>
          <w:color w:val="000000" w:themeColor="text1"/>
          <w:shd w:val="clear" w:color="auto" w:fill="FFFFFF"/>
          <w:lang w:val="hy-AM"/>
        </w:rPr>
        <w:t>․</w:t>
      </w:r>
      <w:r w:rsidR="00612526" w:rsidRPr="00F12C6D">
        <w:rPr>
          <w:rFonts w:ascii="GHEA Mariam" w:hAnsi="GHEA Mariam"/>
          <w:color w:val="000000" w:themeColor="text1"/>
          <w:shd w:val="clear" w:color="auto" w:fill="FFFFFF"/>
          <w:lang w:val="hy-AM"/>
        </w:rPr>
        <w:t xml:space="preserve"> Անդրադառնալով խափանման միջոցի կիրառման </w:t>
      </w:r>
      <w:r w:rsidR="00612526" w:rsidRPr="00F12C6D">
        <w:rPr>
          <w:rFonts w:ascii="GHEA Mariam" w:hAnsi="GHEA Mariam"/>
          <w:b/>
          <w:bCs/>
          <w:color w:val="000000" w:themeColor="text1"/>
          <w:shd w:val="clear" w:color="auto" w:fill="FFFFFF"/>
          <w:lang w:val="hy-AM"/>
        </w:rPr>
        <w:t>հիմքերին</w:t>
      </w:r>
      <w:r w:rsidR="00612526" w:rsidRPr="00F12C6D">
        <w:rPr>
          <w:rFonts w:ascii="GHEA Mariam" w:hAnsi="GHEA Mariam"/>
          <w:color w:val="000000" w:themeColor="text1"/>
          <w:shd w:val="clear" w:color="auto" w:fill="FFFFFF"/>
          <w:lang w:val="hy-AM"/>
        </w:rPr>
        <w:t xml:space="preserve">՝ Վճռաբեկ դատարանն ընդգծում է, որ ՀՀ քրեական դատավարության օրենսգրքի 116-րդ հոդվածի և դրա հետ փոխկապակցված 18-րդ, 29-րդ, 43-րդ, 118-119-րդ հոդվածների համալիր վերլուծությունը ցույց է տալիս, որ օրենսդիրը, խափանման միջոցի հիմքերի առկայության և այն կիրառելու անհրաժեշտության մասին խոսելիս, օգտագործում է «կարող է» ձևակերպումը և դրանով իսկ ընդգծում, որ խափանման միջոց ընտրելու մասին որոշում կայացնելիս ՀՀ քրեական դատավարության օրենսգրքի 116-րդ հոդվածում թվարկված «մեղադրյալի ոչ պատշաճ վարքագծի դրսևորումները» ոչ թե պետք է արդեն տեղի ունեցած լինեն, այլ պետք է լինի ռիսկի առկայություն կամ </w:t>
      </w:r>
      <w:r w:rsidR="00612526" w:rsidRPr="00F12C6D">
        <w:rPr>
          <w:rFonts w:ascii="GHEA Mariam" w:hAnsi="GHEA Mariam"/>
          <w:color w:val="000000" w:themeColor="text1"/>
          <w:shd w:val="clear" w:color="auto" w:fill="FFFFFF"/>
          <w:lang w:val="hy-AM"/>
        </w:rPr>
        <w:lastRenderedPageBreak/>
        <w:t>հավանականություն, որ եթե խափանման միջոց չկիրառվի, ապա դրանք տեղի կունենան: Նշվածը սակայն չի նշանակում, որ երբ արդեն իսկ վերոնշյալ գործողությունները մեղադրյալի կողմից կատարվել են, ապա նրա նկատմամբ ուշացած լինելու պատճառաբանությամբ չպետք է կալանավորում կիրառել, այլ ընդհակառակը՝ այդպիսի դեպքերում կալանավորման կիրառումը կլինի առավել քան հիմնավորված և պատճառաբանված: Վճռաբեկ դատարանն ընդգծում է, որ ըստ օրենսդրի տրամաբանության՝ չպետք է թույլատրել, որպեսզի մեղադրյալը դրսևորի ոչ պատշաճ վարքագիծ, իսկ դրանից հետո նրա նկատմամբ քննարկվի կալանավորում կիրառելու հարցը, քանի որ կապված նրանից, թե մեղադրյալն ազատության մեջ մնալով ՀՀ քրեական դատավարության օրենսգրքի 116-րդ հոդվածի 2-րդ մասում թվարկված որ գործողություններն է կատարել, խափանման միջոց կալանավորման կիրառումը որոշ դեպքերում կարող է լինել ուշացած։</w:t>
      </w:r>
    </w:p>
    <w:p w14:paraId="024FE2FA" w14:textId="4773E173" w:rsidR="00612526" w:rsidRPr="00F12C6D" w:rsidRDefault="00612526" w:rsidP="00612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xml:space="preserve">Վերոգրյալի լույսի ներքո </w:t>
      </w:r>
      <w:r w:rsidR="00E05CD0" w:rsidRPr="00F12C6D">
        <w:rPr>
          <w:rFonts w:ascii="GHEA Mariam" w:hAnsi="GHEA Mariam"/>
          <w:color w:val="000000" w:themeColor="text1"/>
          <w:shd w:val="clear" w:color="auto" w:fill="FFFFFF"/>
          <w:lang w:val="hy-AM"/>
        </w:rPr>
        <w:t>հարկ է փաստել</w:t>
      </w:r>
      <w:r w:rsidRPr="00F12C6D">
        <w:rPr>
          <w:rFonts w:ascii="GHEA Mariam" w:hAnsi="GHEA Mariam"/>
          <w:color w:val="000000" w:themeColor="text1"/>
          <w:shd w:val="clear" w:color="auto" w:fill="FFFFFF"/>
          <w:lang w:val="hy-AM"/>
        </w:rPr>
        <w:t>, որ դրանով է պայմանավորված Վճռաբեկ դատարանի կողմից ձևավորված կայուն նախադեպային իրավունքն առ այն, որ խափանման միջոցների օրենքով սահմանված հիմքերն ունեն կանխատեսական, մոտավոր բնույթ, քանի որ ենթադրում են ապագային վերաբերող իրադարձություններ: Ընդ որում, այդ կանխատեսող գործողություններն անհրաժեշտ է հիմնավորել քրեական գործով ձեռք բերված որոշակի նյութերով, որո</w:t>
      </w:r>
      <w:r w:rsidR="00E05CD0" w:rsidRPr="00F12C6D">
        <w:rPr>
          <w:rFonts w:ascii="GHEA Mariam" w:hAnsi="GHEA Mariam"/>
          <w:color w:val="000000" w:themeColor="text1"/>
          <w:shd w:val="clear" w:color="auto" w:fill="FFFFFF"/>
          <w:lang w:val="hy-AM"/>
        </w:rPr>
        <w:t>նցով</w:t>
      </w:r>
      <w:r w:rsidRPr="00F12C6D">
        <w:rPr>
          <w:rFonts w:ascii="GHEA Mariam" w:hAnsi="GHEA Mariam"/>
          <w:color w:val="000000" w:themeColor="text1"/>
          <w:shd w:val="clear" w:color="auto" w:fill="FFFFFF"/>
          <w:lang w:val="hy-AM"/>
        </w:rPr>
        <w:t xml:space="preserve"> էլ վերջին հաշվով որոշվում է կալանավորման կիրառման հիմնավորվածությունը</w:t>
      </w:r>
      <w:r w:rsidRPr="00F12C6D">
        <w:rPr>
          <w:rStyle w:val="FootnoteReference"/>
          <w:rFonts w:ascii="GHEA Mariam" w:hAnsi="GHEA Mariam"/>
          <w:color w:val="000000" w:themeColor="text1"/>
          <w:shd w:val="clear" w:color="auto" w:fill="FFFFFF"/>
          <w:lang w:val="hy-AM"/>
        </w:rPr>
        <w:footnoteReference w:id="15"/>
      </w:r>
      <w:r w:rsidRPr="00F12C6D">
        <w:rPr>
          <w:rFonts w:ascii="GHEA Mariam" w:hAnsi="GHEA Mariam"/>
          <w:color w:val="000000" w:themeColor="text1"/>
          <w:shd w:val="clear" w:color="auto" w:fill="FFFFFF"/>
          <w:lang w:val="hy-AM"/>
        </w:rPr>
        <w:t xml:space="preserve">։ Նշվածն ուղենիշ է կալանքը որպես խափանման միջոց կիրառելու կանխավարկածը բացառելու համար և պայման՝ դրա կիրառումը հիմնավորվածության չափանիշին համապատասխանելու համար։ Հետևաբար հենց այդ պատճառով է, որ խափանման միջոց կիրառելուց պետք է պատշաճ քննարկման առարկա դարձնել դրան դեմ և կողմ բոլոր փաստարկները և միայն դրանից հետո վերջնական եզրահանգում անել դրա կիրառման կամ չկիրառման անհրաժեշտության մասին: </w:t>
      </w:r>
    </w:p>
    <w:p w14:paraId="4DC35408" w14:textId="7177069C" w:rsidR="00612526" w:rsidRPr="00F12C6D" w:rsidRDefault="00F95655" w:rsidP="00612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14</w:t>
      </w:r>
      <w:r w:rsidR="00612526" w:rsidRPr="00F12C6D">
        <w:rPr>
          <w:rFonts w:ascii="Cambria Math" w:hAnsi="Cambria Math" w:cs="Cambria Math"/>
          <w:color w:val="000000" w:themeColor="text1"/>
          <w:shd w:val="clear" w:color="auto" w:fill="FFFFFF"/>
          <w:lang w:val="hy-AM"/>
        </w:rPr>
        <w:t>․</w:t>
      </w:r>
      <w:r w:rsidR="00612526" w:rsidRPr="00F12C6D">
        <w:rPr>
          <w:rFonts w:ascii="GHEA Mariam" w:hAnsi="GHEA Mariam"/>
          <w:color w:val="000000" w:themeColor="text1"/>
          <w:shd w:val="clear" w:color="auto" w:fill="FFFFFF"/>
          <w:lang w:val="hy-AM"/>
        </w:rPr>
        <w:t>2</w:t>
      </w:r>
      <w:r w:rsidR="00612526" w:rsidRPr="00F12C6D">
        <w:rPr>
          <w:rFonts w:ascii="Cambria Math" w:hAnsi="Cambria Math" w:cs="Cambria Math"/>
          <w:color w:val="000000" w:themeColor="text1"/>
          <w:shd w:val="clear" w:color="auto" w:fill="FFFFFF"/>
          <w:lang w:val="hy-AM"/>
        </w:rPr>
        <w:t>․</w:t>
      </w:r>
      <w:r w:rsidR="00612526" w:rsidRPr="00F12C6D">
        <w:rPr>
          <w:rFonts w:ascii="GHEA Mariam" w:hAnsi="GHEA Mariam"/>
          <w:color w:val="000000" w:themeColor="text1"/>
          <w:shd w:val="clear" w:color="auto" w:fill="FFFFFF"/>
          <w:lang w:val="hy-AM"/>
        </w:rPr>
        <w:t xml:space="preserve"> Անդրադառնալով խափանման միջոցի տեսակն ընտրելու անհրաժեշտությունը որոշելու չափանիշ հանդիսացող՝ </w:t>
      </w:r>
      <w:r w:rsidR="00612526" w:rsidRPr="00F12C6D">
        <w:rPr>
          <w:rFonts w:ascii="GHEA Mariam" w:hAnsi="GHEA Mariam"/>
          <w:b/>
          <w:bCs/>
          <w:color w:val="000000" w:themeColor="text1"/>
          <w:shd w:val="clear" w:color="auto" w:fill="FFFFFF"/>
          <w:lang w:val="hy-AM"/>
        </w:rPr>
        <w:t xml:space="preserve">մեղադրյալի օրինական վարքագիծն ապահովող և դրան խոչընդոտող հնարավոր հանգամանքների </w:t>
      </w:r>
      <w:r w:rsidR="00612526" w:rsidRPr="00F12C6D">
        <w:rPr>
          <w:rFonts w:ascii="GHEA Mariam" w:hAnsi="GHEA Mariam"/>
          <w:b/>
          <w:bCs/>
          <w:color w:val="000000" w:themeColor="text1"/>
          <w:shd w:val="clear" w:color="auto" w:fill="FFFFFF"/>
          <w:lang w:val="hy-AM"/>
        </w:rPr>
        <w:lastRenderedPageBreak/>
        <w:t>առանձնահատկություններին</w:t>
      </w:r>
      <w:r w:rsidR="00612526" w:rsidRPr="00F12C6D">
        <w:rPr>
          <w:rFonts w:ascii="GHEA Mariam" w:hAnsi="GHEA Mariam"/>
          <w:color w:val="000000" w:themeColor="text1"/>
          <w:shd w:val="clear" w:color="auto" w:fill="FFFFFF"/>
          <w:lang w:val="hy-AM"/>
        </w:rPr>
        <w:t>, Վճռաբեկ դատարանն ընդգծում է, որ դրանց էական նշանակություն ունենալը և որոշիչ դերը նախևառաջ պայմանավորված է նրանով, որ ՀՀ քրեական դատավարության օրենսգրքի 116-րդ հոդվածի 2-րդ մասում սահմանված՝ «մեղադրյալի ոչ պատշաճ վարքագծի դրսևորումները» վերաբերելի հիմքեր են բոլոր խափանման միջոցներին, որոշ բացառություններով, ուստի Վճռաբեկ դատարանը գտնում է, որ որպեսզի իրավասու մարմինը գործնականում հնարավորություն ունենա տարբերակված մոտեցում ցուցաբերել և նույն հիմքերի առկայության պայմաններում պիտանի խափանման միջոցն ընտրելու մասին ճիշտ եզրահանգում կատարել և հիմնավորել դրա անհրաժեշտությունը՝ պետք է հաշվի առնել նաև որոշ հանգամանքներ: Մասնավորապես՝ Վճռաբեկ դատարանը փաստում է, որ նման հանգամանքներ, ի թիվս այլնի, կարող են լինել՝</w:t>
      </w:r>
    </w:p>
    <w:p w14:paraId="597B8E20"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xml:space="preserve">1) վերագրվող հանցանքի փաստական հանգամանքները, ակնկալվող պատժի ծանրության աստիճանը, ինչպես նաև ազատությունից զրկելուն այլընտրանքային պատիժների առկայությունը, </w:t>
      </w:r>
    </w:p>
    <w:p w14:paraId="74083C96"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xml:space="preserve">2) մեղադրյալի անձին ներկայացվող հանգամանքները, մասնավորապես՝ դատվածության առկայությունը (նախկինում կատարած արարքի բնույթը, ծանրության աստիճանը, նշանակված պատժի տեսակը, չափը, պատիժը կրելու/ազատվելու հանգամանքը և այլն), ինչպես նաև անձը բնութագրող հանգամանքները, </w:t>
      </w:r>
    </w:p>
    <w:p w14:paraId="7B0933F6"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3) մեղադրյալի տարիքը, սեռը, առողջական վիճակը, քաղաքացիությունը (ՀՀ քաղաքացի է, երկքաղաքացի, օտարերկրյա քաղաքացի, քաղաքացիություն չունեցող անձ, ապաստան հայցող անձ կամ փախստական), ուսման պայմանները, եթե սովորում է և այլն,</w:t>
      </w:r>
    </w:p>
    <w:p w14:paraId="2B1B4CBE"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xml:space="preserve">4) զբաղմունքի տեսակը, հասարակությունում ունեցած սոցիալական դիրքը և դերը, եթե աշխատում է, ապա զբաղեցրած պաշտոնը և դրանից բխող հնարավոր ազդեցությունն օգտագործելու հավանականությունը և այլն, </w:t>
      </w:r>
    </w:p>
    <w:p w14:paraId="515BEFE9"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5) ընտանեկան դրությունը (ամուսնացած, ամուսնալուծված), խնամքին անչափահաս կամ անաշխատունակ անձանց առկայությունը, ընտանեկան ամուր կապերը,</w:t>
      </w:r>
    </w:p>
    <w:p w14:paraId="4F0FA425"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lastRenderedPageBreak/>
        <w:t xml:space="preserve">6) բնակության մշտական վայրի առկայությունը, ինչպես նաև բնակության վայրում սոցիալական ամուր կապերը, </w:t>
      </w:r>
    </w:p>
    <w:p w14:paraId="26190BDD"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xml:space="preserve">7) մեղադրյալի գույքային դրությունը, ինչպես նաև ենթադրյալ հանցագործությամբ պատճառված վնասը, կամ հանցագործության արդյունքում ուղղակի կամ անուղղակի առաջացած կամ ստացված գույքի առկայությունը, դրա չափը, այդ գույքի ծագումը թաքցնելուն ուղղված գործողությունների բնույթը և այլն, </w:t>
      </w:r>
    </w:p>
    <w:p w14:paraId="29E8F0C2"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xml:space="preserve">8) մեղադրյալի կյանքին սպառնացող վտանգի առկայությունը, </w:t>
      </w:r>
    </w:p>
    <w:p w14:paraId="6869034A" w14:textId="136959B5"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9)</w:t>
      </w:r>
      <w:r w:rsidR="00F95655" w:rsidRPr="00F12C6D">
        <w:rPr>
          <w:rFonts w:ascii="GHEA Mariam" w:hAnsi="GHEA Mariam"/>
          <w:color w:val="000000" w:themeColor="text1"/>
          <w:shd w:val="clear" w:color="auto" w:fill="FFFFFF"/>
          <w:lang w:val="hy-AM"/>
        </w:rPr>
        <w:t xml:space="preserve"> </w:t>
      </w:r>
      <w:r w:rsidRPr="00F12C6D">
        <w:rPr>
          <w:rFonts w:ascii="GHEA Mariam" w:hAnsi="GHEA Mariam"/>
          <w:color w:val="000000" w:themeColor="text1"/>
          <w:shd w:val="clear" w:color="auto" w:fill="FFFFFF"/>
          <w:lang w:val="hy-AM"/>
        </w:rPr>
        <w:t xml:space="preserve">եթե մեղադրյալը նախկինում ենթարկվել է քրեական պատասխանատվության և/կամ պատժի, ապա նրա վարքագիծը նախկինում իրականացվող քրեական վարույթի ընթացքում (թաքնվել է վարույթն իրականացնող մարմնից, պարբերաբար չի ներկայացել վարույթն իրականացնող մարմնի հրավերով, էապես խոչընդոտել է վարույթին և այլն), </w:t>
      </w:r>
      <w:r w:rsidRPr="00F12C6D">
        <w:rPr>
          <w:rFonts w:ascii="GHEA Mariam" w:hAnsi="GHEA Mariam"/>
          <w:b/>
          <w:bCs/>
          <w:color w:val="000000" w:themeColor="text1"/>
          <w:shd w:val="clear" w:color="auto" w:fill="FFFFFF"/>
          <w:lang w:val="hy-AM"/>
        </w:rPr>
        <w:t>ինչպես նաև այլ ենթադրյալ հանցագործությունների կատարման մեջ մեղադրվելու մասին մեկ այլ վարույթի առկայությունը (մինչդատական, դատական),</w:t>
      </w:r>
      <w:r w:rsidRPr="00F12C6D">
        <w:rPr>
          <w:rFonts w:ascii="GHEA Mariam" w:hAnsi="GHEA Mariam"/>
          <w:color w:val="000000" w:themeColor="text1"/>
          <w:shd w:val="clear" w:color="auto" w:fill="FFFFFF"/>
          <w:lang w:val="hy-AM"/>
        </w:rPr>
        <w:t xml:space="preserve"> </w:t>
      </w:r>
    </w:p>
    <w:p w14:paraId="1FB00C4B"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10) այն հանգամանքները, որոնք բացառում են քրեական հետապնդումը (թույլ են տալիս անձին ազատել քրեական պատասխանատվությունից կամ պատժից) կամ քրեական վարույթը,</w:t>
      </w:r>
    </w:p>
    <w:p w14:paraId="3FD46DFE"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xml:space="preserve">11) գործով ներգրավված տուժողի, վկաների, այլ մեղադրյալների հետ փոխհարաբերությունների բնույթը, </w:t>
      </w:r>
    </w:p>
    <w:p w14:paraId="538C6D75"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12) խափանման միջոց կալանք ընտրված լինելու դեպքում տևողության ողջամտությունը և դրանով պայմանավորված այլ քրեաիրավական նշանակություն ունեցող պայմանները,</w:t>
      </w:r>
    </w:p>
    <w:p w14:paraId="4D500695" w14:textId="77777777"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 xml:space="preserve">13) այլ էական հանգամանքներ: </w:t>
      </w:r>
    </w:p>
    <w:p w14:paraId="12195D3F" w14:textId="66FE1155" w:rsidR="00612526" w:rsidRPr="00F12C6D" w:rsidRDefault="00612526" w:rsidP="00612526">
      <w:pPr>
        <w:spacing w:line="360" w:lineRule="auto"/>
        <w:ind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Հատկանշական է, որ վերոգրյալ հանգամանքները խափանման միջոցի տեսակն ընտրելիս հաշվի առնելու մասին դրույթներ է պարունակում նաև Եվրոպայի խորհրդի անդամ պետություններին ուղղված՝ Եվրոպայի խորհ</w:t>
      </w:r>
      <w:r w:rsidR="00AF22EB">
        <w:rPr>
          <w:rFonts w:ascii="GHEA Mariam" w:hAnsi="GHEA Mariam"/>
          <w:color w:val="000000" w:themeColor="text1"/>
          <w:shd w:val="clear" w:color="auto" w:fill="FFFFFF"/>
          <w:lang w:val="hy-AM"/>
        </w:rPr>
        <w:t>րդ</w:t>
      </w:r>
      <w:r w:rsidRPr="00F12C6D">
        <w:rPr>
          <w:rFonts w:ascii="GHEA Mariam" w:hAnsi="GHEA Mariam"/>
          <w:color w:val="000000" w:themeColor="text1"/>
          <w:shd w:val="clear" w:color="auto" w:fill="FFFFFF"/>
          <w:lang w:val="hy-AM"/>
        </w:rPr>
        <w:t xml:space="preserve">ի </w:t>
      </w:r>
      <w:r w:rsidR="00E05CD0" w:rsidRPr="00F12C6D">
        <w:rPr>
          <w:rFonts w:ascii="GHEA Mariam" w:hAnsi="GHEA Mariam"/>
          <w:color w:val="000000" w:themeColor="text1"/>
          <w:shd w:val="clear" w:color="auto" w:fill="FFFFFF"/>
          <w:lang w:val="hy-AM"/>
        </w:rPr>
        <w:t>Ն</w:t>
      </w:r>
      <w:r w:rsidRPr="00F12C6D">
        <w:rPr>
          <w:rFonts w:ascii="GHEA Mariam" w:hAnsi="GHEA Mariam"/>
          <w:color w:val="000000" w:themeColor="text1"/>
          <w:shd w:val="clear" w:color="auto" w:fill="FFFFFF"/>
          <w:lang w:val="hy-AM"/>
        </w:rPr>
        <w:t xml:space="preserve">ախարարների կոմիտեի «Նախնական կալանք կիրառելու, դրա կիրառման պայմանների և խոշտանգումն ու բռնությունը բացառելու միջոցների մասին» (2006) 13 հանձնարարականը, որի 9-րդ կետի համաձայն՝ [1] Ցանկացած ռիսկի սահմանումը պետք է հիմնվի տվյալ գործի հանգամանքների վրա, սակայն հատուկ ուշադրություն </w:t>
      </w:r>
      <w:r w:rsidRPr="00F12C6D">
        <w:rPr>
          <w:rFonts w:ascii="GHEA Mariam" w:hAnsi="GHEA Mariam"/>
          <w:color w:val="000000" w:themeColor="text1"/>
          <w:shd w:val="clear" w:color="auto" w:fill="FFFFFF"/>
          <w:lang w:val="hy-AM"/>
        </w:rPr>
        <w:lastRenderedPageBreak/>
        <w:t>պետք է դարձվի հետևյալին՝ «ա) ենթադրելի հանցագործության բնույթին և լրջությանը, բ) պատիժը, որը կարող է նշանակվել դատապարտման դեպքում, գ) տվյալ անձի տարիքը, առողջական վիճակը, բնավորությունը, ծագումը և անձնական ու սոցիալական հանգամանքները, և մասնավորապես համայնքի հետ նրա ունեցած կապերը, և դ) տվյալ անձի վարքը, հատկապես՝ ինչպես է նա կատարել որևէ պարտականություն, որը կարող է դրված լինել նրա վրա նախորդ քրեական վարույթների ընթացքում: [2] Փաստը, որ տվյալ անձն այն պետության քաղաքացի չէ, որտեղ ենթադրաբար կատարվել է հանցագործությունը, կամ որևէ այլ կապ չունի այդ պետության հետ, ինքնին բավարար չի կարող լինել եզրակացնելու, որ առկա է փախուստի ռիսկ»:</w:t>
      </w:r>
    </w:p>
    <w:p w14:paraId="721AE890" w14:textId="731A6918" w:rsidR="00612526" w:rsidRPr="00F12C6D" w:rsidRDefault="00612526"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Ընդհանրացնելով վերոգրյալը</w:t>
      </w:r>
      <w:r w:rsidR="00E05CD0" w:rsidRPr="00F12C6D">
        <w:rPr>
          <w:rFonts w:ascii="GHEA Mariam" w:hAnsi="GHEA Mariam"/>
          <w:color w:val="000000" w:themeColor="text1"/>
          <w:shd w:val="clear" w:color="auto" w:fill="FFFFFF"/>
          <w:lang w:val="hy-AM"/>
        </w:rPr>
        <w:t>՝</w:t>
      </w:r>
      <w:r w:rsidRPr="00F12C6D">
        <w:rPr>
          <w:rFonts w:ascii="GHEA Mariam" w:hAnsi="GHEA Mariam"/>
          <w:color w:val="000000" w:themeColor="text1"/>
          <w:shd w:val="clear" w:color="auto" w:fill="FFFFFF"/>
          <w:lang w:val="hy-AM"/>
        </w:rPr>
        <w:t xml:space="preserve"> Վճռաբեկ դատարանը գտնում է, որ օրենսդրի կողմից սահմանված բոլոր խափանման միջոցների համար միասնական հիմքերի պայմաններում՝ պիտանի խափանման միջոցն ընտրելու հարցում էական և որոշիչ կարող են լինել վերոթվարկյալ հանգամանքները, որոնք յուրաքանչյուր դեպքում պետք է պատշաճ վերլուծության և գնահատման արժանան</w:t>
      </w:r>
      <w:r w:rsidR="00E05CD0" w:rsidRPr="00F12C6D">
        <w:rPr>
          <w:rFonts w:ascii="GHEA Mariam" w:hAnsi="GHEA Mariam"/>
          <w:color w:val="000000" w:themeColor="text1"/>
          <w:shd w:val="clear" w:color="auto" w:fill="FFFFFF"/>
          <w:lang w:val="hy-AM"/>
        </w:rPr>
        <w:t>ան</w:t>
      </w:r>
      <w:r w:rsidRPr="00F12C6D">
        <w:rPr>
          <w:rFonts w:ascii="GHEA Mariam" w:hAnsi="GHEA Mariam"/>
          <w:color w:val="000000" w:themeColor="text1"/>
          <w:shd w:val="clear" w:color="auto" w:fill="FFFFFF"/>
          <w:lang w:val="hy-AM"/>
        </w:rPr>
        <w:t xml:space="preserve"> խափանման միջոցի </w:t>
      </w:r>
      <w:r w:rsidRPr="00F12C6D">
        <w:rPr>
          <w:rFonts w:ascii="GHEA Mariam" w:hAnsi="GHEA Mariam"/>
          <w:b/>
          <w:bCs/>
          <w:color w:val="000000" w:themeColor="text1"/>
          <w:shd w:val="clear" w:color="auto" w:fill="FFFFFF"/>
          <w:lang w:val="hy-AM"/>
        </w:rPr>
        <w:t>տեսակն ընտրելու</w:t>
      </w:r>
      <w:r w:rsidRPr="00F12C6D">
        <w:rPr>
          <w:rFonts w:ascii="GHEA Mariam" w:hAnsi="GHEA Mariam"/>
          <w:color w:val="000000" w:themeColor="text1"/>
          <w:shd w:val="clear" w:color="auto" w:fill="FFFFFF"/>
          <w:lang w:val="hy-AM"/>
        </w:rPr>
        <w:t xml:space="preserve"> անհրաժեշտության մասին հետևություն անելիս: Այլ կերպ՝ ՀՀ քրեական դատավարության օրենսգրքի 116-րդ հոդվածով նախատեսված խափանման միջոց կիրառելու հիմքերից որևէ մեկի (մի քանիսի) առկայությունը հաստատելը բավարար է, որպեսզի հաստատվի, որ մեղադրյալի նկատմամբ անհրաժեշտություն կա կիրառելու որևէ խափանման միջոց, իսկ կոնկրետ տեսակն ընտրելու համար արդեն իրավասու մարմնի համար ուղենիշ է վերոգրյալ չափանիշների գնահատումը։</w:t>
      </w:r>
    </w:p>
    <w:p w14:paraId="0D58E2BD" w14:textId="09AEF7BB" w:rsidR="00612526" w:rsidRPr="00F12C6D" w:rsidRDefault="00F95655" w:rsidP="00612526">
      <w:pPr>
        <w:tabs>
          <w:tab w:val="left" w:pos="0"/>
        </w:tabs>
        <w:spacing w:line="360" w:lineRule="auto"/>
        <w:ind w:right="-1" w:firstLine="567"/>
        <w:jc w:val="both"/>
        <w:rPr>
          <w:rFonts w:ascii="GHEA Mariam" w:hAnsi="GHEA Mariam"/>
          <w:color w:val="000000" w:themeColor="text1"/>
          <w:shd w:val="clear" w:color="auto" w:fill="FFFFFF"/>
          <w:lang w:val="hy-AM"/>
        </w:rPr>
      </w:pPr>
      <w:r w:rsidRPr="00F12C6D">
        <w:rPr>
          <w:rFonts w:ascii="GHEA Mariam" w:hAnsi="GHEA Mariam"/>
          <w:color w:val="000000" w:themeColor="text1"/>
          <w:shd w:val="clear" w:color="auto" w:fill="FFFFFF"/>
          <w:lang w:val="hy-AM"/>
        </w:rPr>
        <w:t>15</w:t>
      </w:r>
      <w:r w:rsidR="00612526" w:rsidRPr="00F12C6D">
        <w:rPr>
          <w:rFonts w:ascii="Cambria Math" w:hAnsi="Cambria Math" w:cs="Cambria Math"/>
          <w:color w:val="000000" w:themeColor="text1"/>
          <w:shd w:val="clear" w:color="auto" w:fill="FFFFFF"/>
          <w:lang w:val="hy-AM"/>
        </w:rPr>
        <w:t>․</w:t>
      </w:r>
      <w:r w:rsidR="00612526" w:rsidRPr="00F12C6D">
        <w:rPr>
          <w:rFonts w:ascii="GHEA Mariam" w:hAnsi="GHEA Mariam"/>
          <w:color w:val="000000" w:themeColor="text1"/>
          <w:shd w:val="clear" w:color="auto" w:fill="FFFFFF"/>
          <w:lang w:val="hy-AM"/>
        </w:rPr>
        <w:t xml:space="preserve"> Վերոգրյալի համատեքստում անդրադառնալով </w:t>
      </w:r>
      <w:r w:rsidR="00612526" w:rsidRPr="00F12C6D">
        <w:rPr>
          <w:rFonts w:ascii="GHEA Mariam" w:hAnsi="GHEA Mariam"/>
          <w:b/>
          <w:bCs/>
          <w:color w:val="000000" w:themeColor="text1"/>
          <w:shd w:val="clear" w:color="auto" w:fill="FFFFFF"/>
          <w:lang w:val="hy-AM"/>
        </w:rPr>
        <w:t>տնային կալանք</w:t>
      </w:r>
      <w:r w:rsidR="00612526" w:rsidRPr="00F12C6D">
        <w:rPr>
          <w:rFonts w:ascii="GHEA Mariam" w:hAnsi="GHEA Mariam"/>
          <w:color w:val="000000" w:themeColor="text1"/>
          <w:shd w:val="clear" w:color="auto" w:fill="FFFFFF"/>
          <w:lang w:val="hy-AM"/>
        </w:rPr>
        <w:t xml:space="preserve"> խափանման միջոցի կիրառման առանձնահատկություններին՝ նախևառաջ հարկ է նկատել, որ այն այլընտրանքային խափանման միջոց է, որն իր խստության աստիճանով ՀՀ քրեական դատավարության օրենսգրքով ամրագրված խափանման միջոցների համակարգում գտնվում է կալանքի և վարչական հսկողության միջև: Իբրև այլընտրանք` այն պետք է դիտարկվի որպես արդյունավետ միջոց` հակակշռելու համար մեղադրյալի ոչ իրավաչափ վարքագծի դրսևորման ռիսկերը՝ նրա տնային կալանքի տակ գտնվելու դեպքում։ Այն դատարանի որոշմամբ </w:t>
      </w:r>
      <w:r w:rsidR="00612526" w:rsidRPr="00F12C6D">
        <w:rPr>
          <w:rFonts w:ascii="GHEA Mariam" w:hAnsi="GHEA Mariam"/>
          <w:color w:val="000000" w:themeColor="text1"/>
          <w:shd w:val="clear" w:color="auto" w:fill="FFFFFF"/>
          <w:lang w:val="hy-AM"/>
        </w:rPr>
        <w:lastRenderedPageBreak/>
        <w:t>նշանակվում է բացառապես մեղադրյալի նկատմամբ, ուղեկցվում է վերջինի անձնական ազատության սահմանափակմամբ, մասնավորապես՝ բնակության վայրը չլքելու պարտականությամբ, նամակագրությունից, հեռախոսային խոսակցություններից, փոստային առաքումից և հաղորդակցության այլ ձևերից օգտվելու արգելքով, ինչպես նաև որոշակի անձանց հետ շփվելու և նրանց իր բնակության վայրում հյուրընկալելու արգելքով, և որի նկատմամբ վերահսկողությունը իրականացնում է իրավասու մարմինը՝ հատուկ էլեկտրոնային միջոցներով։</w:t>
      </w:r>
    </w:p>
    <w:p w14:paraId="25FF1B0B" w14:textId="5BCD0F9A" w:rsidR="00612526" w:rsidRPr="00F12C6D" w:rsidRDefault="00612526" w:rsidP="00612526">
      <w:pPr>
        <w:spacing w:line="360" w:lineRule="auto"/>
        <w:ind w:firstLine="560"/>
        <w:jc w:val="both"/>
        <w:rPr>
          <w:rFonts w:ascii="GHEA Mariam" w:eastAsia="Arial Unicode MS" w:hAnsi="GHEA Mariam" w:cs="Cambria Math"/>
          <w:color w:val="000000"/>
          <w:lang w:val="hy-AM"/>
          <w14:textOutline w14:w="0" w14:cap="flat" w14:cmpd="sng" w14:algn="ctr">
            <w14:noFill/>
            <w14:prstDash w14:val="solid"/>
            <w14:bevel/>
          </w14:textOutline>
        </w:rPr>
      </w:pPr>
      <w:r w:rsidRPr="00F12C6D">
        <w:rPr>
          <w:rFonts w:ascii="GHEA Mariam" w:eastAsia="Arial Unicode MS" w:hAnsi="GHEA Mariam" w:cs="Cambria Math"/>
          <w:color w:val="000000"/>
          <w:lang w:val="hy-AM"/>
          <w14:textOutline w14:w="0" w14:cap="flat" w14:cmpd="sng" w14:algn="ctr">
            <w14:noFill/>
            <w14:prstDash w14:val="solid"/>
            <w14:bevel/>
          </w14:textOutline>
        </w:rPr>
        <w:t xml:space="preserve">Մարդու իրավունքների եվրոպական դատարանը՝ </w:t>
      </w:r>
      <w:r w:rsidRPr="00F12C6D">
        <w:rPr>
          <w:rFonts w:ascii="GHEA Mariam" w:eastAsia="Arial Unicode MS" w:hAnsi="GHEA Mariam" w:cs="Cambria Math"/>
          <w:i/>
          <w:iCs/>
          <w:color w:val="000000"/>
          <w:lang w:val="hy-AM"/>
          <w14:textOutline w14:w="0" w14:cap="flat" w14:cmpd="sng" w14:algn="ctr">
            <w14:noFill/>
            <w14:prstDash w14:val="solid"/>
            <w14:bevel/>
          </w14:textOutline>
        </w:rPr>
        <w:t xml:space="preserve">Բուզաջին ընդդեմ </w:t>
      </w:r>
      <w:r w:rsidR="00E05CD0" w:rsidRPr="00F12C6D">
        <w:rPr>
          <w:rFonts w:ascii="GHEA Mariam" w:eastAsia="Arial Unicode MS" w:hAnsi="GHEA Mariam" w:cs="Cambria Math"/>
          <w:i/>
          <w:iCs/>
          <w:color w:val="000000"/>
          <w:lang w:val="hy-AM"/>
          <w14:textOutline w14:w="0" w14:cap="flat" w14:cmpd="sng" w14:algn="ctr">
            <w14:noFill/>
            <w14:prstDash w14:val="solid"/>
            <w14:bevel/>
          </w14:textOutline>
        </w:rPr>
        <w:t xml:space="preserve"> </w:t>
      </w:r>
      <w:r w:rsidRPr="00F12C6D">
        <w:rPr>
          <w:rFonts w:ascii="GHEA Mariam" w:eastAsia="Arial Unicode MS" w:hAnsi="GHEA Mariam" w:cs="Cambria Math"/>
          <w:i/>
          <w:iCs/>
          <w:color w:val="000000"/>
          <w:lang w:val="hy-AM"/>
          <w14:textOutline w14:w="0" w14:cap="flat" w14:cmpd="sng" w14:algn="ctr">
            <w14:noFill/>
            <w14:prstDash w14:val="solid"/>
            <w14:bevel/>
          </w14:textOutline>
        </w:rPr>
        <w:t>Մոլդովայի</w:t>
      </w:r>
      <w:r w:rsidRPr="00F12C6D">
        <w:rPr>
          <w:rFonts w:ascii="GHEA Mariam" w:eastAsia="Arial Unicode MS" w:hAnsi="GHEA Mariam" w:cs="Cambria Math"/>
          <w:color w:val="000000"/>
          <w:lang w:val="hy-AM"/>
          <w14:textOutline w14:w="0" w14:cap="flat" w14:cmpd="sng" w14:algn="ctr">
            <w14:noFill/>
            <w14:prstDash w14:val="solid"/>
            <w14:bevel/>
          </w14:textOutline>
        </w:rPr>
        <w:t xml:space="preserve"> գործով հստակ իրավական դիրքորոշում է արտահայտել առ այն, որ տնային կալանքի նկատմամբ տարածվում են Կոնվենցիայի 5-րդ հոդվածով սահմանված երաշխիքները</w:t>
      </w:r>
      <w:r w:rsidRPr="00F12C6D">
        <w:rPr>
          <w:rStyle w:val="FootnoteReference"/>
          <w:rFonts w:ascii="GHEA Mariam" w:eastAsia="Arial Unicode MS" w:hAnsi="GHEA Mariam" w:cs="Cambria Math"/>
          <w:color w:val="000000"/>
          <w:lang w:val="hy-AM"/>
          <w14:textOutline w14:w="0" w14:cap="flat" w14:cmpd="sng" w14:algn="ctr">
            <w14:noFill/>
            <w14:prstDash w14:val="solid"/>
            <w14:bevel/>
          </w14:textOutline>
        </w:rPr>
        <w:footnoteReference w:id="16"/>
      </w:r>
      <w:r w:rsidRPr="00F12C6D">
        <w:rPr>
          <w:rFonts w:ascii="GHEA Mariam" w:eastAsia="Arial Unicode MS" w:hAnsi="GHEA Mariam" w:cs="Cambria Math"/>
          <w:color w:val="000000"/>
          <w:lang w:val="hy-AM"/>
          <w14:textOutline w14:w="0" w14:cap="flat" w14:cmpd="sng" w14:algn="ctr">
            <w14:noFill/>
            <w14:prstDash w14:val="solid"/>
            <w14:bevel/>
          </w14:textOutline>
        </w:rPr>
        <w:t>։ Մասնավորապես՝ չնայած այն հանգամանքին, որ տնային կալանքն ավելի քիչ սահմանափակումներ, նվազ անհարմարություններ և տառապանք է առաջացնում անձի համար, քան կալանավորումը քրեակատարողական հիմնարկում, քանի որ կալանավորված անձը ստիպված է ինտեգրվել նոր և որոշ դեպքերում նաև անբարեհաճ միջավայրում, կիսել իր ռեսուրսներն ու գործունեությունը այլ խցակիցների հետ, հետևել կարգապահությանն ու իշխանությունների կողմից ենթարկվել տարբեր աստիճանի վերահսկողության ողջ օրվա ընթացքում, սակայն որևէ տարբերություն չկա ազատազրկման տարբեր տեսակների միջև։ Մարդու իրավունքների եվրոպական դատարանն ընդգծել է, որ ազատազրկման աստիճան ու ինտենսիվություն արտահայտությունները՝ որպես Կոնվենցիայի 5-րդ հոդվածի կիրառման չափանիշներ, վերաբերում են բացառապես անձի ազատության իրավունքի սահմանափակմանը, այլ ոչ ազատազրկման վայրերի ներքին ռեժիմի կամ հարմարավետության տարբերություններին</w:t>
      </w:r>
      <w:r w:rsidRPr="00F12C6D">
        <w:rPr>
          <w:rFonts w:ascii="GHEA Mariam" w:eastAsia="Arial Unicode MS" w:hAnsi="GHEA Mariam" w:cs="Arial Unicode MS"/>
          <w:color w:val="000000"/>
          <w:vertAlign w:val="superscript"/>
          <w:lang w:val="hy-AM"/>
          <w14:textOutline w14:w="0" w14:cap="flat" w14:cmpd="sng" w14:algn="ctr">
            <w14:noFill/>
            <w14:prstDash w14:val="solid"/>
            <w14:bevel/>
          </w14:textOutline>
        </w:rPr>
        <w:footnoteReference w:id="17"/>
      </w:r>
      <w:r w:rsidRPr="00F12C6D">
        <w:rPr>
          <w:rFonts w:ascii="GHEA Mariam" w:eastAsia="Arial Unicode MS" w:hAnsi="GHEA Mariam" w:cs="Cambria Math"/>
          <w:color w:val="000000"/>
          <w:lang w:val="hy-AM"/>
          <w14:textOutline w14:w="0" w14:cap="flat" w14:cmpd="sng" w14:algn="ctr">
            <w14:noFill/>
            <w14:prstDash w14:val="solid"/>
            <w14:bevel/>
          </w14:textOutline>
        </w:rPr>
        <w:t>։ Սա նշանակում է, որ Մարդու իրավունքների եվրոպական դատարանն ըստ էության տնային կալանքի կիրառումը դիտում է ազատության և անձնական անձեռնմխելիության իրավունքի համատեքստում` տնային կալանքը դիտելով կալանքի համար նախատեսված երաշխիքների լույսի ներքո։</w:t>
      </w:r>
    </w:p>
    <w:p w14:paraId="46BD392E" w14:textId="5EEE3972" w:rsidR="00612526" w:rsidRPr="00F12C6D" w:rsidRDefault="00612526" w:rsidP="00612526">
      <w:pPr>
        <w:spacing w:line="360" w:lineRule="auto"/>
        <w:ind w:firstLine="709"/>
        <w:jc w:val="both"/>
        <w:rPr>
          <w:rFonts w:ascii="GHEA Mariam" w:hAnsi="GHEA Mariam"/>
          <w:iCs/>
          <w:color w:val="000000" w:themeColor="text1"/>
          <w:shd w:val="clear" w:color="auto" w:fill="FFFFFF"/>
          <w:lang w:val="hy-AM"/>
        </w:rPr>
      </w:pPr>
      <w:r w:rsidRPr="00F12C6D">
        <w:rPr>
          <w:rFonts w:ascii="GHEA Mariam" w:hAnsi="GHEA Mariam"/>
          <w:color w:val="000000" w:themeColor="text1"/>
          <w:shd w:val="clear" w:color="auto" w:fill="FFFFFF"/>
          <w:lang w:val="hy-AM"/>
        </w:rPr>
        <w:lastRenderedPageBreak/>
        <w:t xml:space="preserve">Վերոգրյալի հետ միաժամանակ Վճռաբեկ դատարանը կրկնում է, որ </w:t>
      </w:r>
      <w:r w:rsidRPr="00F12C6D">
        <w:rPr>
          <w:rFonts w:ascii="GHEA Mariam" w:hAnsi="GHEA Mariam"/>
          <w:iCs/>
          <w:color w:val="000000" w:themeColor="text1"/>
          <w:shd w:val="clear" w:color="auto" w:fill="FFFFFF"/>
          <w:lang w:val="hy-AM"/>
        </w:rPr>
        <w:t xml:space="preserve">կալանավորումը մեղադրյալի նկատմամբ կարող է ընտրվել միայն այն դեպքում, երբ խափանման մյուս միջոցները չեն կարող ապահովել կամ երաշխավորել մեղադրյալի պատշաճ վարքագիծը և հանրային շահի համարժեք պաշտպանությունը: Այլ կերպ՝ կալանավորումը՝ որպես քրեադատավարական հարկադրանքի վերջին՝ բացառիկ միջոց (ultima ratio), անձի նկատմամբ կարող է ընտրվել միայն այն ժամանակ, երբ այլ խափանման միջոցները թույլ չեն տալիս հասնել հետապնդվող իրավաչափ նպատակներին: </w:t>
      </w:r>
      <w:r w:rsidR="00AF22EB">
        <w:rPr>
          <w:rFonts w:ascii="GHEA Mariam" w:hAnsi="GHEA Mariam"/>
          <w:iCs/>
          <w:color w:val="000000" w:themeColor="text1"/>
          <w:shd w:val="clear" w:color="auto" w:fill="FFFFFF"/>
          <w:lang w:val="hy-AM"/>
        </w:rPr>
        <w:t>Հետևաբար` Վճռաբեկ</w:t>
      </w:r>
      <w:r w:rsidRPr="00F12C6D">
        <w:rPr>
          <w:rFonts w:ascii="GHEA Mariam" w:hAnsi="GHEA Mariam"/>
          <w:iCs/>
          <w:color w:val="000000" w:themeColor="text1"/>
          <w:shd w:val="clear" w:color="auto" w:fill="FFFFFF"/>
          <w:lang w:val="hy-AM"/>
        </w:rPr>
        <w:t xml:space="preserve"> դատարանը հիմք ընդունելով կալանքի և տնային կալանքի նույնացման հայեցակարգը, արձանագրում է, որ անձի իրավունքների և ազատությունների հնարավորինս քիչ սահմանափակման անհրաժեշտության պայմաններում, յուրաքանչյուր դեպքում դատարանը պարտավոր է տնային կալանքի կիրառման անհրաժեշտությունը և հնարավորությունը դիտարկել տվյալ վարույթի հանգամանքների պատշաճ գնահատման լույսի ներքո՝ հնարավորություն տալով ապահովելու մեղադրյալի իրավունքների նվազ սահմանափակման և նրա մասնակցությամբ գործի պատշաճ քննության հանրային շահի միջև արդարացի հավասարակշռությունը։ Այլ կերպ՝ յուրաքանչյուր դեպքում կալանավորման անհրաժեշտությունը չի կարող վերացական գնահատվել, այլ պետք է հաշվի առնել անձի անձնական հատկանիշները, նրա արժեքները, բնակության վայրի առկայությունը, զբաղվածությունը, ընտանեկան կապերը և բոլոր կապերը երկրի ներսում, որտեղ հետապնդվում է, ինչպես նաև անձի արտասահմանում ունեցած հարաբերությունները</w:t>
      </w:r>
      <w:r w:rsidRPr="00F12C6D">
        <w:rPr>
          <w:rFonts w:ascii="GHEA Mariam" w:eastAsia="Arial Unicode MS" w:hAnsi="GHEA Mariam" w:cs="Cambria Math"/>
          <w:color w:val="000000"/>
          <w:lang w:val="hy-AM"/>
          <w14:textOutline w14:w="0" w14:cap="flat" w14:cmpd="sng" w14:algn="ctr">
            <w14:noFill/>
            <w14:prstDash w14:val="solid"/>
            <w14:bevel/>
          </w14:textOutline>
        </w:rPr>
        <w:t xml:space="preserve">, </w:t>
      </w:r>
      <w:r w:rsidRPr="00F12C6D">
        <w:rPr>
          <w:rFonts w:ascii="GHEA Mariam" w:hAnsi="GHEA Mariam"/>
          <w:iCs/>
          <w:color w:val="000000" w:themeColor="text1"/>
          <w:shd w:val="clear" w:color="auto" w:fill="FFFFFF"/>
          <w:lang w:val="hy-AM"/>
        </w:rPr>
        <w:t>ինչն ուղղակիորեն բխում է նաև Մարդու իրավունքների եվրոպական դատարանի ձևավորված նախադեպային պրակտիկայից</w:t>
      </w:r>
      <w:r w:rsidRPr="00F12C6D">
        <w:rPr>
          <w:rStyle w:val="FootnoteReference"/>
          <w:rFonts w:ascii="GHEA Mariam" w:hAnsi="GHEA Mariam"/>
          <w:iCs/>
          <w:color w:val="000000" w:themeColor="text1"/>
          <w:shd w:val="clear" w:color="auto" w:fill="FFFFFF"/>
          <w:lang w:val="hy-AM"/>
        </w:rPr>
        <w:footnoteReference w:id="18"/>
      </w:r>
      <w:r w:rsidRPr="00F12C6D">
        <w:rPr>
          <w:rFonts w:ascii="GHEA Mariam" w:hAnsi="GHEA Mariam"/>
          <w:iCs/>
          <w:color w:val="000000" w:themeColor="text1"/>
          <w:shd w:val="clear" w:color="auto" w:fill="FFFFFF"/>
          <w:lang w:val="hy-AM"/>
        </w:rPr>
        <w:t xml:space="preserve">։ </w:t>
      </w:r>
    </w:p>
    <w:p w14:paraId="64477ECA" w14:textId="46229981" w:rsidR="00612526" w:rsidRPr="00F12C6D" w:rsidRDefault="00612526" w:rsidP="00612526">
      <w:pPr>
        <w:spacing w:line="360" w:lineRule="auto"/>
        <w:ind w:firstLine="709"/>
        <w:jc w:val="both"/>
        <w:rPr>
          <w:rFonts w:ascii="GHEA Mariam" w:hAnsi="GHEA Mariam"/>
          <w:iCs/>
          <w:color w:val="000000" w:themeColor="text1"/>
          <w:shd w:val="clear" w:color="auto" w:fill="FFFFFF"/>
          <w:lang w:val="hy-AM"/>
        </w:rPr>
      </w:pPr>
      <w:r w:rsidRPr="00F12C6D">
        <w:rPr>
          <w:rFonts w:ascii="GHEA Mariam" w:hAnsi="GHEA Mariam"/>
          <w:iCs/>
          <w:color w:val="000000" w:themeColor="text1"/>
          <w:shd w:val="clear" w:color="auto" w:fill="FFFFFF"/>
          <w:lang w:val="hy-AM"/>
        </w:rPr>
        <w:t xml:space="preserve">Վերոգրյալի հաշվառմամբ Վճռաբեկ դատարանն արձանագրում է, որ յուրաքանչյուր դեպքում դատարանի հայեցողությունը՝ կալանքի և տնային կալանքի կիրառման հարաբերակցության միջև, պետք է հիմնված լինի մեղադրյալի վարքագծի տեսանկյունից դրական և բացասական գործոնների հակակշռման ու հավասարակշռման գաղափարի վրա, ինչը Վճռաբեկ դատարանի գնահատմամբ </w:t>
      </w:r>
      <w:r w:rsidRPr="00F12C6D">
        <w:rPr>
          <w:rFonts w:ascii="GHEA Mariam" w:hAnsi="GHEA Mariam"/>
          <w:iCs/>
          <w:color w:val="000000" w:themeColor="text1"/>
          <w:shd w:val="clear" w:color="auto" w:fill="FFFFFF"/>
          <w:lang w:val="hy-AM"/>
        </w:rPr>
        <w:lastRenderedPageBreak/>
        <w:t>ուղղակիորեն նույնանում է սույն որոշման 1</w:t>
      </w:r>
      <w:r w:rsidR="00E05CD0" w:rsidRPr="00F12C6D">
        <w:rPr>
          <w:rFonts w:ascii="GHEA Mariam" w:hAnsi="GHEA Mariam"/>
          <w:iCs/>
          <w:color w:val="000000" w:themeColor="text1"/>
          <w:shd w:val="clear" w:color="auto" w:fill="FFFFFF"/>
          <w:lang w:val="hy-AM"/>
        </w:rPr>
        <w:t>4</w:t>
      </w:r>
      <w:r w:rsidRPr="00F12C6D">
        <w:rPr>
          <w:rFonts w:ascii="Cambria Math" w:hAnsi="Cambria Math" w:cs="Cambria Math"/>
          <w:iCs/>
          <w:color w:val="000000" w:themeColor="text1"/>
          <w:shd w:val="clear" w:color="auto" w:fill="FFFFFF"/>
          <w:lang w:val="hy-AM"/>
        </w:rPr>
        <w:t>․</w:t>
      </w:r>
      <w:r w:rsidRPr="00F12C6D">
        <w:rPr>
          <w:rFonts w:ascii="GHEA Mariam" w:hAnsi="GHEA Mariam"/>
          <w:iCs/>
          <w:color w:val="000000" w:themeColor="text1"/>
          <w:shd w:val="clear" w:color="auto" w:fill="FFFFFF"/>
          <w:lang w:val="hy-AM"/>
        </w:rPr>
        <w:t>2-</w:t>
      </w:r>
      <w:r w:rsidR="00E05CD0" w:rsidRPr="00F12C6D">
        <w:rPr>
          <w:rFonts w:ascii="GHEA Mariam" w:hAnsi="GHEA Mariam"/>
          <w:iCs/>
          <w:color w:val="000000" w:themeColor="text1"/>
          <w:shd w:val="clear" w:color="auto" w:fill="FFFFFF"/>
          <w:lang w:val="hy-AM"/>
        </w:rPr>
        <w:t>15-րդ</w:t>
      </w:r>
      <w:r w:rsidRPr="00F12C6D">
        <w:rPr>
          <w:rFonts w:ascii="GHEA Mariam" w:hAnsi="GHEA Mariam"/>
          <w:iCs/>
          <w:color w:val="000000" w:themeColor="text1"/>
          <w:shd w:val="clear" w:color="auto" w:fill="FFFFFF"/>
          <w:lang w:val="hy-AM"/>
        </w:rPr>
        <w:t xml:space="preserve"> կետ</w:t>
      </w:r>
      <w:r w:rsidR="00E05CD0" w:rsidRPr="00F12C6D">
        <w:rPr>
          <w:rFonts w:ascii="GHEA Mariam" w:hAnsi="GHEA Mariam"/>
          <w:iCs/>
          <w:color w:val="000000" w:themeColor="text1"/>
          <w:shd w:val="clear" w:color="auto" w:fill="FFFFFF"/>
          <w:lang w:val="hy-AM"/>
        </w:rPr>
        <w:t>եր</w:t>
      </w:r>
      <w:r w:rsidRPr="00F12C6D">
        <w:rPr>
          <w:rFonts w:ascii="GHEA Mariam" w:hAnsi="GHEA Mariam"/>
          <w:iCs/>
          <w:color w:val="000000" w:themeColor="text1"/>
          <w:shd w:val="clear" w:color="auto" w:fill="FFFFFF"/>
          <w:lang w:val="hy-AM"/>
        </w:rPr>
        <w:t>ում վկայակոչված հանգամանքների և արտահայտված իրավական դիրքորոշումների գնահատման անհրաժեշտության հետ։ Նշված հետևության հանգելիս Վճռաբեկ դատարանը հիմք է ընդունում այն հայեցակարգը, որ խափանման միջոցներ կիրառելու, այդ թվում՝ դրանց տեսակներն ընտրելու, հետագայում դրանք փոխելու մեխանիզմի հիմքում դրված կարևորագույն գաղափարը խափանման միջոցի պիտանիությունն է՝ դրված նպատակին հասնելու տեսանկյունից, իսկ անձի նկատմամբ հարկադրանքի միջոց ընտրելիս հարկ է առաջնորդվել նվազագույնի սկզբունքով, քանի որ արգելվում է ընտրել ավելի խիստ հարկադրանքի միջոց, քան այն, որով քրեական վարույթի ընթացքում հնարավոր կլինի ապահովել անձի օրինական վարքագիծը</w:t>
      </w:r>
      <w:r w:rsidR="00F95655" w:rsidRPr="00F12C6D">
        <w:rPr>
          <w:rStyle w:val="FootnoteReference"/>
          <w:rFonts w:ascii="GHEA Mariam" w:hAnsi="GHEA Mariam"/>
          <w:iCs/>
          <w:color w:val="000000" w:themeColor="text1"/>
          <w:shd w:val="clear" w:color="auto" w:fill="FFFFFF"/>
          <w:lang w:val="hy-AM"/>
        </w:rPr>
        <w:footnoteReference w:id="19"/>
      </w:r>
      <w:r w:rsidRPr="00F12C6D">
        <w:rPr>
          <w:rFonts w:ascii="GHEA Mariam" w:hAnsi="GHEA Mariam"/>
          <w:iCs/>
          <w:color w:val="000000" w:themeColor="text1"/>
          <w:shd w:val="clear" w:color="auto" w:fill="FFFFFF"/>
          <w:lang w:val="hy-AM"/>
        </w:rPr>
        <w:t>։</w:t>
      </w:r>
    </w:p>
    <w:p w14:paraId="11DC039A" w14:textId="2560B22E" w:rsidR="004D6116" w:rsidRPr="00F12C6D" w:rsidRDefault="004D6116" w:rsidP="004D6116">
      <w:pPr>
        <w:tabs>
          <w:tab w:val="left" w:pos="567"/>
        </w:tabs>
        <w:spacing w:line="360" w:lineRule="auto"/>
        <w:ind w:firstLine="567"/>
        <w:jc w:val="both"/>
        <w:rPr>
          <w:rFonts w:ascii="GHEA Mariam" w:hAnsi="GHEA Mariam"/>
          <w:shd w:val="clear" w:color="auto" w:fill="FFFFFF"/>
          <w:lang w:val="hy-AM"/>
        </w:rPr>
      </w:pPr>
      <w:r w:rsidRPr="00F12C6D">
        <w:rPr>
          <w:rFonts w:ascii="GHEA Mariam" w:hAnsi="GHEA Mariam"/>
          <w:lang w:val="hy-AM"/>
        </w:rPr>
        <w:t>1</w:t>
      </w:r>
      <w:r w:rsidR="00F95655" w:rsidRPr="00F12C6D">
        <w:rPr>
          <w:rFonts w:ascii="GHEA Mariam" w:hAnsi="GHEA Mariam"/>
          <w:lang w:val="hy-AM"/>
        </w:rPr>
        <w:t>6</w:t>
      </w:r>
      <w:r w:rsidRPr="00F12C6D">
        <w:rPr>
          <w:rFonts w:ascii="GHEA Mariam" w:hAnsi="GHEA Mariam"/>
          <w:lang w:val="hy-AM"/>
        </w:rPr>
        <w:t xml:space="preserve">. </w:t>
      </w:r>
      <w:r w:rsidRPr="00F12C6D">
        <w:rPr>
          <w:rFonts w:ascii="GHEA Mariam" w:hAnsi="GHEA Mariam" w:cs="GHEA Mariam"/>
          <w:shd w:val="clear" w:color="auto" w:fill="FFFFFF"/>
          <w:lang w:val="hy-AM"/>
        </w:rPr>
        <w:t>Սույն</w:t>
      </w:r>
      <w:r w:rsidRPr="00F12C6D">
        <w:rPr>
          <w:rFonts w:ascii="GHEA Mariam" w:hAnsi="GHEA Mariam"/>
          <w:shd w:val="clear" w:color="auto" w:fill="FFFFFF"/>
          <w:lang w:val="hy-AM"/>
        </w:rPr>
        <w:t xml:space="preserve"> </w:t>
      </w:r>
      <w:r w:rsidRPr="00F12C6D">
        <w:rPr>
          <w:rFonts w:ascii="GHEA Mariam" w:hAnsi="GHEA Mariam" w:cs="GHEA Mariam"/>
          <w:shd w:val="clear" w:color="auto" w:fill="FFFFFF"/>
          <w:lang w:val="hy-AM"/>
        </w:rPr>
        <w:t>գործի</w:t>
      </w:r>
      <w:r w:rsidRPr="00F12C6D">
        <w:rPr>
          <w:rFonts w:ascii="GHEA Mariam" w:hAnsi="GHEA Mariam"/>
          <w:shd w:val="clear" w:color="auto" w:fill="FFFFFF"/>
          <w:lang w:val="hy-AM"/>
        </w:rPr>
        <w:t xml:space="preserve"> </w:t>
      </w:r>
      <w:r w:rsidRPr="00F12C6D">
        <w:rPr>
          <w:rFonts w:ascii="GHEA Mariam" w:hAnsi="GHEA Mariam" w:cs="GHEA Mariam"/>
          <w:shd w:val="clear" w:color="auto" w:fill="FFFFFF"/>
          <w:lang w:val="hy-AM"/>
        </w:rPr>
        <w:t>նյութերի</w:t>
      </w:r>
      <w:r w:rsidRPr="00F12C6D">
        <w:rPr>
          <w:rFonts w:ascii="GHEA Mariam" w:hAnsi="GHEA Mariam"/>
          <w:shd w:val="clear" w:color="auto" w:fill="FFFFFF"/>
          <w:lang w:val="hy-AM"/>
        </w:rPr>
        <w:t xml:space="preserve"> </w:t>
      </w:r>
      <w:r w:rsidRPr="00F12C6D">
        <w:rPr>
          <w:rFonts w:ascii="GHEA Mariam" w:hAnsi="GHEA Mariam" w:cs="GHEA Mariam"/>
          <w:shd w:val="clear" w:color="auto" w:fill="FFFFFF"/>
          <w:lang w:val="hy-AM"/>
        </w:rPr>
        <w:t>ուսումնասիրությունից</w:t>
      </w:r>
      <w:r w:rsidRPr="00F12C6D">
        <w:rPr>
          <w:rFonts w:ascii="GHEA Mariam" w:hAnsi="GHEA Mariam"/>
          <w:shd w:val="clear" w:color="auto" w:fill="FFFFFF"/>
          <w:lang w:val="hy-AM"/>
        </w:rPr>
        <w:t xml:space="preserve"> </w:t>
      </w:r>
      <w:r w:rsidRPr="00F12C6D">
        <w:rPr>
          <w:rFonts w:ascii="GHEA Mariam" w:hAnsi="GHEA Mariam" w:cs="GHEA Mariam"/>
          <w:shd w:val="clear" w:color="auto" w:fill="FFFFFF"/>
          <w:lang w:val="hy-AM"/>
        </w:rPr>
        <w:t>երևում</w:t>
      </w:r>
      <w:r w:rsidRPr="00F12C6D">
        <w:rPr>
          <w:rFonts w:ascii="GHEA Mariam" w:hAnsi="GHEA Mariam"/>
          <w:shd w:val="clear" w:color="auto" w:fill="FFFFFF"/>
          <w:lang w:val="hy-AM"/>
        </w:rPr>
        <w:t xml:space="preserve"> </w:t>
      </w:r>
      <w:r w:rsidRPr="00F12C6D">
        <w:rPr>
          <w:rFonts w:ascii="GHEA Mariam" w:hAnsi="GHEA Mariam" w:cs="GHEA Mariam"/>
          <w:shd w:val="clear" w:color="auto" w:fill="FFFFFF"/>
          <w:lang w:val="hy-AM"/>
        </w:rPr>
        <w:t>է</w:t>
      </w:r>
      <w:r w:rsidRPr="00F12C6D">
        <w:rPr>
          <w:rFonts w:ascii="GHEA Mariam" w:hAnsi="GHEA Mariam"/>
          <w:shd w:val="clear" w:color="auto" w:fill="FFFFFF"/>
          <w:lang w:val="hy-AM"/>
        </w:rPr>
        <w:t>, որ՝</w:t>
      </w:r>
    </w:p>
    <w:p w14:paraId="609E927B" w14:textId="01415141" w:rsidR="004D6116" w:rsidRPr="00F12C6D" w:rsidRDefault="004D6116" w:rsidP="004D6116">
      <w:pPr>
        <w:tabs>
          <w:tab w:val="left" w:pos="567"/>
        </w:tabs>
        <w:spacing w:line="360" w:lineRule="auto"/>
        <w:ind w:firstLine="567"/>
        <w:jc w:val="both"/>
        <w:rPr>
          <w:rFonts w:ascii="GHEA Mariam" w:hAnsi="GHEA Mariam" w:cs="Sylfaen"/>
          <w:iCs/>
          <w:lang w:val="hy-AM"/>
        </w:rPr>
      </w:pPr>
      <w:r w:rsidRPr="00F12C6D">
        <w:rPr>
          <w:rFonts w:ascii="GHEA Mariam" w:hAnsi="GHEA Mariam"/>
          <w:shd w:val="clear" w:color="auto" w:fill="FFFFFF"/>
          <w:lang w:val="hy-AM"/>
        </w:rPr>
        <w:t>-</w:t>
      </w:r>
      <w:r w:rsidRPr="00F12C6D">
        <w:rPr>
          <w:rFonts w:ascii="GHEA Mariam" w:hAnsi="GHEA Mariam" w:cs="Tahoma"/>
          <w:lang w:val="hy-AM"/>
        </w:rPr>
        <w:t xml:space="preserve"> </w:t>
      </w:r>
      <w:r w:rsidRPr="00F12C6D">
        <w:rPr>
          <w:rFonts w:ascii="GHEA Mariam" w:hAnsi="GHEA Mariam" w:cs="Sylfaen"/>
          <w:iCs/>
          <w:lang w:val="hy-AM"/>
        </w:rPr>
        <w:t>Առաջին ատյանի դատարանը, անդրադառնալով Վ</w:t>
      </w:r>
      <w:r w:rsidRPr="00F12C6D">
        <w:rPr>
          <w:rFonts w:ascii="Cambria Math" w:hAnsi="Cambria Math" w:cs="Cambria Math"/>
          <w:iCs/>
          <w:lang w:val="hy-AM"/>
        </w:rPr>
        <w:t>․</w:t>
      </w:r>
      <w:r w:rsidRPr="00F12C6D">
        <w:rPr>
          <w:rFonts w:ascii="GHEA Mariam" w:hAnsi="GHEA Mariam" w:cs="GHEA Mariam"/>
          <w:iCs/>
          <w:lang w:val="hy-AM"/>
        </w:rPr>
        <w:t>Ասատրյանի նկատմամբ կիրառված խափանման միջոցի հարցին</w:t>
      </w:r>
      <w:r w:rsidRPr="00F12C6D">
        <w:rPr>
          <w:rFonts w:ascii="GHEA Mariam" w:hAnsi="GHEA Mariam" w:cs="Sylfaen"/>
          <w:iCs/>
          <w:lang w:val="hy-AM"/>
        </w:rPr>
        <w:t>, նշել է, որ մեղադրյալ Վ</w:t>
      </w:r>
      <w:r w:rsidRPr="00F12C6D">
        <w:rPr>
          <w:rFonts w:ascii="Cambria Math" w:hAnsi="Cambria Math" w:cs="Cambria Math"/>
          <w:iCs/>
          <w:lang w:val="hy-AM"/>
        </w:rPr>
        <w:t>․</w:t>
      </w:r>
      <w:r w:rsidRPr="00F12C6D">
        <w:rPr>
          <w:rFonts w:ascii="GHEA Mariam" w:hAnsi="GHEA Mariam" w:cs="Sylfaen"/>
          <w:iCs/>
          <w:lang w:val="hy-AM"/>
        </w:rPr>
        <w:t>Ասատրյանի և նույն քրեական գործով մյուս մեղադրյալների ցուցմունքներում առկա չեն էական հակասություններ, Վ</w:t>
      </w:r>
      <w:r w:rsidRPr="00F12C6D">
        <w:rPr>
          <w:rFonts w:ascii="Cambria Math" w:hAnsi="Cambria Math" w:cs="Cambria Math"/>
          <w:iCs/>
          <w:lang w:val="hy-AM"/>
        </w:rPr>
        <w:t>․</w:t>
      </w:r>
      <w:r w:rsidRPr="00F12C6D">
        <w:rPr>
          <w:rFonts w:ascii="GHEA Mariam" w:hAnsi="GHEA Mariam" w:cs="Sylfaen"/>
          <w:iCs/>
          <w:lang w:val="hy-AM"/>
        </w:rPr>
        <w:t>Ասատրյանն ընդունում է ներկայացված մեղադրանքի փաստական կողմը՝ չհամաձայնելով արարքին տրված իրավական գնահատականներին, վարույթին օժանդակող անձինք ի պաշտոնե հանդիսանում են վարույթի հանրային մասնակից և ունեն բարձր սոցիալ-իրավական զարգացման մակարդակ, քրեական գործով գերակշիռ մաս են կազմում գրավոր ապացույցները՝ արտավարութային փաստաթղթեր, զննության արձանագրություններ և օպերատիվ-հետախուզական միջոցառումների արդյունքում ձեռք բերված ապացույցներ, որպիսի պայմաններում արձանագրելը, թե</w:t>
      </w:r>
      <w:r w:rsidR="00B43D4E" w:rsidRPr="00F12C6D">
        <w:rPr>
          <w:rFonts w:ascii="GHEA Mariam" w:hAnsi="GHEA Mariam" w:cs="Sylfaen"/>
          <w:iCs/>
          <w:lang w:val="hy-AM"/>
        </w:rPr>
        <w:t xml:space="preserve"> առկա է բարձր ռիսկ առ այն, որ</w:t>
      </w:r>
      <w:r w:rsidRPr="00F12C6D">
        <w:rPr>
          <w:rFonts w:ascii="GHEA Mariam" w:hAnsi="GHEA Mariam" w:cs="Sylfaen"/>
          <w:iCs/>
          <w:lang w:val="hy-AM"/>
        </w:rPr>
        <w:t xml:space="preserve"> Վ</w:t>
      </w:r>
      <w:r w:rsidRPr="00F12C6D">
        <w:rPr>
          <w:rFonts w:ascii="Cambria Math" w:hAnsi="Cambria Math" w:cs="Cambria Math"/>
          <w:iCs/>
          <w:lang w:val="hy-AM"/>
        </w:rPr>
        <w:t>․</w:t>
      </w:r>
      <w:r w:rsidRPr="00F12C6D">
        <w:rPr>
          <w:rFonts w:ascii="GHEA Mariam" w:hAnsi="GHEA Mariam" w:cs="GHEA Mariam"/>
          <w:iCs/>
          <w:lang w:val="hy-AM"/>
        </w:rPr>
        <w:t>Ասատրյանը</w:t>
      </w:r>
      <w:r w:rsidR="00B43D4E" w:rsidRPr="00F12C6D">
        <w:rPr>
          <w:rFonts w:ascii="GHEA Mariam" w:hAnsi="GHEA Mariam" w:cs="GHEA Mariam"/>
          <w:iCs/>
          <w:lang w:val="hy-AM"/>
        </w:rPr>
        <w:t xml:space="preserve"> </w:t>
      </w:r>
      <w:r w:rsidRPr="00F12C6D">
        <w:rPr>
          <w:rFonts w:ascii="GHEA Mariam" w:hAnsi="GHEA Mariam" w:cs="Sylfaen"/>
          <w:iCs/>
          <w:lang w:val="hy-AM"/>
        </w:rPr>
        <w:t xml:space="preserve"> </w:t>
      </w:r>
      <w:r w:rsidR="00B43D4E" w:rsidRPr="00F12C6D">
        <w:rPr>
          <w:rFonts w:ascii="GHEA Mariam" w:hAnsi="GHEA Mariam" w:cs="Sylfaen"/>
          <w:iCs/>
          <w:lang w:val="hy-AM"/>
        </w:rPr>
        <w:t xml:space="preserve">քրեական դատաքննության փուլում  </w:t>
      </w:r>
      <w:r w:rsidRPr="00F12C6D">
        <w:rPr>
          <w:rFonts w:ascii="GHEA Mariam" w:hAnsi="GHEA Mariam" w:cs="Sylfaen"/>
          <w:iCs/>
          <w:lang w:val="hy-AM"/>
        </w:rPr>
        <w:t>կարող է անօրինական ազդեցություն ունենալ մեղադրյալների և վարույթին օժանդակող անձանց վրա</w:t>
      </w:r>
      <w:r w:rsidR="00E05CD0" w:rsidRPr="00F12C6D">
        <w:rPr>
          <w:rFonts w:ascii="GHEA Mariam" w:hAnsi="GHEA Mariam" w:cs="Sylfaen"/>
          <w:iCs/>
          <w:lang w:val="hy-AM"/>
        </w:rPr>
        <w:t>,</w:t>
      </w:r>
      <w:r w:rsidRPr="00F12C6D">
        <w:rPr>
          <w:rFonts w:ascii="GHEA Mariam" w:hAnsi="GHEA Mariam" w:cs="Sylfaen"/>
          <w:iCs/>
          <w:lang w:val="hy-AM"/>
        </w:rPr>
        <w:t xml:space="preserve"> իրատեսական չ</w:t>
      </w:r>
      <w:r w:rsidR="00B43D4E" w:rsidRPr="00F12C6D">
        <w:rPr>
          <w:rFonts w:ascii="GHEA Mariam" w:hAnsi="GHEA Mariam" w:cs="Sylfaen"/>
          <w:iCs/>
          <w:lang w:val="hy-AM"/>
        </w:rPr>
        <w:t>է։</w:t>
      </w:r>
      <w:r w:rsidRPr="00F12C6D">
        <w:rPr>
          <w:rFonts w:ascii="GHEA Mariam" w:hAnsi="GHEA Mariam" w:cs="Sylfaen"/>
          <w:iCs/>
          <w:lang w:val="hy-AM"/>
        </w:rPr>
        <w:t xml:space="preserve"> </w:t>
      </w:r>
    </w:p>
    <w:p w14:paraId="3E6672AB" w14:textId="6F304B92" w:rsidR="004D6116" w:rsidRPr="00F12C6D" w:rsidRDefault="004D6116" w:rsidP="004D6116">
      <w:pPr>
        <w:tabs>
          <w:tab w:val="left" w:pos="567"/>
        </w:tabs>
        <w:spacing w:line="360" w:lineRule="auto"/>
        <w:ind w:firstLine="567"/>
        <w:jc w:val="both"/>
        <w:rPr>
          <w:rFonts w:ascii="GHEA Mariam" w:hAnsi="GHEA Mariam" w:cs="Sylfaen"/>
          <w:iCs/>
          <w:lang w:val="hy-AM"/>
        </w:rPr>
      </w:pPr>
      <w:r w:rsidRPr="00F12C6D">
        <w:rPr>
          <w:rFonts w:ascii="GHEA Mariam" w:hAnsi="GHEA Mariam" w:cs="Sylfaen"/>
          <w:iCs/>
          <w:lang w:val="hy-AM"/>
        </w:rPr>
        <w:t>Առաջին ատյանի դատարանը նշել է նաև, որ Վ</w:t>
      </w:r>
      <w:r w:rsidRPr="00F12C6D">
        <w:rPr>
          <w:rFonts w:ascii="Cambria Math" w:hAnsi="Cambria Math" w:cs="Cambria Math"/>
          <w:iCs/>
          <w:lang w:val="hy-AM"/>
        </w:rPr>
        <w:t>․</w:t>
      </w:r>
      <w:r w:rsidRPr="00F12C6D">
        <w:rPr>
          <w:rFonts w:ascii="GHEA Mariam" w:hAnsi="GHEA Mariam" w:cs="Sylfaen"/>
          <w:iCs/>
          <w:lang w:val="hy-AM"/>
        </w:rPr>
        <w:t>Ասատրյանը փաստացի շուրջ 10 (տաս) ամիս անազատության մեջ գտնվելը, որը ոչ ինքնին, սակայն այլ հանգամանքների հետ հաշվառ</w:t>
      </w:r>
      <w:r w:rsidR="00041CCE" w:rsidRPr="00F12C6D">
        <w:rPr>
          <w:rFonts w:ascii="GHEA Mariam" w:hAnsi="GHEA Mariam" w:cs="Sylfaen"/>
          <w:iCs/>
          <w:lang w:val="hy-AM"/>
        </w:rPr>
        <w:t>մամբ</w:t>
      </w:r>
      <w:r w:rsidRPr="00F12C6D">
        <w:rPr>
          <w:rFonts w:ascii="GHEA Mariam" w:hAnsi="GHEA Mariam" w:cs="Sylfaen"/>
          <w:iCs/>
          <w:lang w:val="hy-AM"/>
        </w:rPr>
        <w:t xml:space="preserve"> նվազեցնում է անձի կողմից քրեական վարույթին խոչընդոտելու ռիսկը և տնային կալանք այլընտրանքային խափանման </w:t>
      </w:r>
      <w:r w:rsidRPr="00F12C6D">
        <w:rPr>
          <w:rFonts w:ascii="GHEA Mariam" w:hAnsi="GHEA Mariam" w:cs="Sylfaen"/>
          <w:iCs/>
          <w:lang w:val="hy-AM"/>
        </w:rPr>
        <w:lastRenderedPageBreak/>
        <w:t>միջոցի կիրառման պայմաններում, Վ</w:t>
      </w:r>
      <w:r w:rsidR="006E16CA" w:rsidRPr="00F12C6D">
        <w:rPr>
          <w:rFonts w:ascii="Cambria Math" w:hAnsi="Cambria Math" w:cs="Cambria Math"/>
          <w:iCs/>
          <w:lang w:val="hy-AM"/>
        </w:rPr>
        <w:t>․</w:t>
      </w:r>
      <w:r w:rsidRPr="00F12C6D">
        <w:rPr>
          <w:rFonts w:ascii="GHEA Mariam" w:hAnsi="GHEA Mariam" w:cs="Sylfaen"/>
          <w:iCs/>
          <w:lang w:val="hy-AM"/>
        </w:rPr>
        <w:t>Ասատրյանը չի խախտել իր նկատմամբ կիրառված խափանման միջոցի պայմանները։ Իսկ այն հանգամանքը, որ Վ</w:t>
      </w:r>
      <w:r w:rsidR="00E05CD0" w:rsidRPr="00F12C6D">
        <w:rPr>
          <w:rFonts w:ascii="Cambria Math" w:hAnsi="Cambria Math" w:cs="Sylfaen"/>
          <w:iCs/>
          <w:lang w:val="hy-AM"/>
        </w:rPr>
        <w:t>․</w:t>
      </w:r>
      <w:r w:rsidRPr="00F12C6D">
        <w:rPr>
          <w:rFonts w:ascii="GHEA Mariam" w:hAnsi="GHEA Mariam" w:cs="Sylfaen"/>
          <w:iCs/>
          <w:lang w:val="hy-AM"/>
        </w:rPr>
        <w:t xml:space="preserve">Ասատրյանը զբաղեցրել է տարբեր պետական պաշտոններ, ապա այն ինքնին չպետք է մեկնաբանվի ի վնաս անձի, քանի որ կարող է ստեղծվել իրավիճակ, որ յուրաքանչյուր ոք, ով հանդիսացել է պաշտոնատար անձ, պետական կառավարման ոլորտում ունեցել է զբաղեցրած պաշտոն, անվերապահ պետք է կալանքի տակ գտնվի: </w:t>
      </w:r>
    </w:p>
    <w:p w14:paraId="7B49D8DE" w14:textId="24A0CFC5" w:rsidR="004D6116" w:rsidRPr="00F12C6D" w:rsidRDefault="004D6116" w:rsidP="004D6116">
      <w:pPr>
        <w:tabs>
          <w:tab w:val="left" w:pos="567"/>
        </w:tabs>
        <w:spacing w:line="360" w:lineRule="auto"/>
        <w:ind w:firstLine="567"/>
        <w:jc w:val="both"/>
        <w:rPr>
          <w:rFonts w:ascii="GHEA Mariam" w:hAnsi="GHEA Mariam" w:cs="Sylfaen"/>
          <w:iCs/>
          <w:lang w:val="hy-AM"/>
        </w:rPr>
      </w:pPr>
      <w:r w:rsidRPr="00F12C6D">
        <w:rPr>
          <w:rFonts w:ascii="GHEA Mariam" w:hAnsi="GHEA Mariam" w:cs="Sylfaen"/>
          <w:iCs/>
          <w:lang w:val="hy-AM"/>
        </w:rPr>
        <w:t>Հաշվի առնելով նշվածը</w:t>
      </w:r>
      <w:r w:rsidR="00E05CD0" w:rsidRPr="00F12C6D">
        <w:rPr>
          <w:rFonts w:ascii="GHEA Mariam" w:hAnsi="GHEA Mariam" w:cs="Sylfaen"/>
          <w:iCs/>
          <w:lang w:val="hy-AM"/>
        </w:rPr>
        <w:t>՝</w:t>
      </w:r>
      <w:r w:rsidRPr="00F12C6D">
        <w:rPr>
          <w:rFonts w:ascii="GHEA Mariam" w:hAnsi="GHEA Mariam" w:cs="Sylfaen"/>
          <w:iCs/>
          <w:lang w:val="hy-AM"/>
        </w:rPr>
        <w:t xml:space="preserve"> դատարանը եկել է այն եզրահանգման, որ խափանման միջոցի կիրառման նպատակը, թեև առկա է, սակայն այլևս այն աստիճան բարձր չէ, որպիսի պայմաններում այլընտրանքային խափանման միջոցի կիրառումն ի զորու չլինի ապահովելու </w:t>
      </w:r>
      <w:r w:rsidR="00E05CD0" w:rsidRPr="00F12C6D">
        <w:rPr>
          <w:rFonts w:ascii="GHEA Mariam" w:hAnsi="GHEA Mariam" w:cs="Sylfaen"/>
          <w:iCs/>
          <w:lang w:val="hy-AM"/>
        </w:rPr>
        <w:t>մեղադրյալի</w:t>
      </w:r>
      <w:r w:rsidRPr="00F12C6D">
        <w:rPr>
          <w:rFonts w:ascii="GHEA Mariam" w:hAnsi="GHEA Mariam" w:cs="Sylfaen"/>
          <w:iCs/>
          <w:lang w:val="hy-AM"/>
        </w:rPr>
        <w:t xml:space="preserve"> պատշաճ վարքագիծը</w:t>
      </w:r>
      <w:r w:rsidRPr="00F12C6D">
        <w:rPr>
          <w:rStyle w:val="FootnoteReference"/>
          <w:rFonts w:ascii="GHEA Mariam" w:hAnsi="GHEA Mariam" w:cs="Sylfaen"/>
          <w:iCs/>
          <w:lang w:val="hy-AM"/>
        </w:rPr>
        <w:footnoteReference w:id="20"/>
      </w:r>
      <w:r w:rsidRPr="00F12C6D">
        <w:rPr>
          <w:rFonts w:ascii="GHEA Mariam" w:hAnsi="GHEA Mariam" w:cs="Sylfaen"/>
          <w:iCs/>
          <w:lang w:val="hy-AM"/>
        </w:rPr>
        <w:t>:</w:t>
      </w:r>
    </w:p>
    <w:p w14:paraId="5B11B92E" w14:textId="5F83ECC4" w:rsidR="004D6116" w:rsidRPr="00F12C6D" w:rsidRDefault="004D6116" w:rsidP="004D6116">
      <w:pPr>
        <w:tabs>
          <w:tab w:val="left" w:pos="567"/>
        </w:tabs>
        <w:spacing w:line="360" w:lineRule="auto"/>
        <w:ind w:firstLine="567"/>
        <w:jc w:val="both"/>
        <w:rPr>
          <w:rFonts w:ascii="GHEA Mariam" w:hAnsi="GHEA Mariam"/>
          <w:iCs/>
          <w:shd w:val="clear" w:color="auto" w:fill="FFFFFF"/>
          <w:lang w:val="hy-AM"/>
        </w:rPr>
      </w:pPr>
      <w:r w:rsidRPr="00F12C6D">
        <w:rPr>
          <w:rFonts w:ascii="GHEA Mariam" w:hAnsi="GHEA Mariam" w:cs="Sylfaen"/>
          <w:iCs/>
          <w:lang w:val="hy-AM"/>
        </w:rPr>
        <w:t xml:space="preserve">- </w:t>
      </w:r>
      <w:r w:rsidRPr="00F12C6D">
        <w:rPr>
          <w:rFonts w:ascii="GHEA Mariam" w:hAnsi="GHEA Mariam"/>
          <w:iCs/>
          <w:shd w:val="clear" w:color="auto" w:fill="FFFFFF"/>
          <w:lang w:val="hy-AM"/>
        </w:rPr>
        <w:t>Վերաքննիչ դատարան</w:t>
      </w:r>
      <w:r w:rsidR="00A1019E" w:rsidRPr="00F12C6D">
        <w:rPr>
          <w:rFonts w:ascii="GHEA Mariam" w:hAnsi="GHEA Mariam"/>
          <w:iCs/>
          <w:shd w:val="clear" w:color="auto" w:fill="FFFFFF"/>
          <w:lang w:val="hy-AM"/>
        </w:rPr>
        <w:t>ն արձանագրել է, որ</w:t>
      </w:r>
      <w:r w:rsidRPr="00F12C6D">
        <w:rPr>
          <w:rFonts w:ascii="GHEA Mariam" w:hAnsi="GHEA Mariam"/>
          <w:iCs/>
          <w:shd w:val="clear" w:color="auto" w:fill="FFFFFF"/>
          <w:lang w:val="hy-AM"/>
        </w:rPr>
        <w:t xml:space="preserve"> </w:t>
      </w:r>
      <w:r w:rsidR="00A1019E" w:rsidRPr="00F12C6D">
        <w:rPr>
          <w:rFonts w:ascii="Calibri" w:hAnsi="Calibri" w:cs="Calibri"/>
          <w:iCs/>
          <w:shd w:val="clear" w:color="auto" w:fill="FFFFFF"/>
          <w:lang w:val="hy-AM"/>
        </w:rPr>
        <w:t> </w:t>
      </w:r>
      <w:r w:rsidR="00A1019E" w:rsidRPr="00F12C6D">
        <w:rPr>
          <w:rFonts w:ascii="GHEA Mariam" w:hAnsi="GHEA Mariam"/>
          <w:iCs/>
          <w:shd w:val="clear" w:color="auto" w:fill="FFFFFF"/>
          <w:lang w:val="hy-AM"/>
        </w:rPr>
        <w:t>հարկադրանքի միջոց ընտրելիս առաջնորդվելով նվազագույնի սկզբունքով, տվյալ դեպքում հանրային շահը գերակայում է մեղադրյալի ազատության և անձնական անձեռնմխելիության իրավունքի նկատմամբ, սակայն այլընտրանքային խափանման միջոց ընտրված տնային կալանքի կիրառմամբ ևս հնարավոր է ապահովել մեղադրյալի պատշաճ վարքագիծը</w:t>
      </w:r>
      <w:r w:rsidRPr="00F12C6D">
        <w:rPr>
          <w:rStyle w:val="FootnoteReference"/>
          <w:rFonts w:ascii="GHEA Mariam" w:eastAsia="Arial Unicode MS" w:hAnsi="GHEA Mariam" w:cs="Tahoma"/>
          <w:iCs/>
          <w:lang w:val="hy-AM"/>
        </w:rPr>
        <w:footnoteReference w:id="21"/>
      </w:r>
      <w:r w:rsidRPr="00F12C6D">
        <w:rPr>
          <w:rFonts w:ascii="GHEA Mariam" w:hAnsi="GHEA Mariam" w:cs="Sylfaen"/>
          <w:iCs/>
          <w:lang w:val="hy-AM"/>
        </w:rPr>
        <w:t>։</w:t>
      </w:r>
    </w:p>
    <w:p w14:paraId="51F9EF5A" w14:textId="0CE202BD" w:rsidR="004D6116" w:rsidRPr="00F12C6D" w:rsidRDefault="004D6116" w:rsidP="004D6116">
      <w:pPr>
        <w:tabs>
          <w:tab w:val="left" w:pos="567"/>
        </w:tabs>
        <w:spacing w:line="360" w:lineRule="auto"/>
        <w:ind w:firstLine="567"/>
        <w:jc w:val="both"/>
        <w:rPr>
          <w:rFonts w:ascii="GHEA Mariam" w:hAnsi="GHEA Mariam" w:cs="Sylfaen"/>
          <w:lang w:val="hy-AM"/>
        </w:rPr>
      </w:pPr>
      <w:r w:rsidRPr="00F12C6D">
        <w:rPr>
          <w:rFonts w:ascii="GHEA Mariam" w:hAnsi="GHEA Mariam" w:cs="Sylfaen"/>
          <w:lang w:val="hy-AM"/>
        </w:rPr>
        <w:t>1</w:t>
      </w:r>
      <w:r w:rsidR="00F95655" w:rsidRPr="00F12C6D">
        <w:rPr>
          <w:rFonts w:ascii="GHEA Mariam" w:hAnsi="GHEA Mariam" w:cs="Sylfaen"/>
          <w:lang w:val="hy-AM"/>
        </w:rPr>
        <w:t>7</w:t>
      </w:r>
      <w:r w:rsidRPr="00F12C6D">
        <w:rPr>
          <w:rFonts w:ascii="GHEA Mariam" w:hAnsi="GHEA Mariam" w:cs="Sylfaen"/>
          <w:lang w:val="hy-AM"/>
        </w:rPr>
        <w:t>. Նախորդ կետում վկայակոչված փաստական հանգամանքները գնահատելով սույն որոշման 1</w:t>
      </w:r>
      <w:r w:rsidR="00E05CD0" w:rsidRPr="00F12C6D">
        <w:rPr>
          <w:rFonts w:ascii="GHEA Mariam" w:hAnsi="GHEA Mariam" w:cs="Sylfaen"/>
          <w:lang w:val="hy-AM"/>
        </w:rPr>
        <w:t>1</w:t>
      </w:r>
      <w:r w:rsidRPr="00F12C6D">
        <w:rPr>
          <w:rFonts w:ascii="GHEA Mariam" w:hAnsi="GHEA Mariam" w:cs="Sylfaen"/>
          <w:lang w:val="hy-AM"/>
        </w:rPr>
        <w:t>-1</w:t>
      </w:r>
      <w:r w:rsidR="00B04CC6" w:rsidRPr="00F12C6D">
        <w:rPr>
          <w:rFonts w:ascii="GHEA Mariam" w:hAnsi="GHEA Mariam" w:cs="Sylfaen"/>
          <w:lang w:val="hy-AM"/>
        </w:rPr>
        <w:t>5</w:t>
      </w:r>
      <w:r w:rsidRPr="00F12C6D">
        <w:rPr>
          <w:rFonts w:ascii="GHEA Mariam" w:hAnsi="GHEA Mariam" w:cs="Sylfaen"/>
          <w:lang w:val="hy-AM"/>
        </w:rPr>
        <w:t xml:space="preserve">-րդ </w:t>
      </w:r>
      <w:r w:rsidRPr="00F12C6D">
        <w:rPr>
          <w:rFonts w:ascii="GHEA Mariam" w:hAnsi="GHEA Mariam" w:cs="GHEA Mariam"/>
          <w:lang w:val="hy-AM"/>
        </w:rPr>
        <w:t>կետերում</w:t>
      </w:r>
      <w:r w:rsidRPr="00F12C6D">
        <w:rPr>
          <w:rFonts w:ascii="GHEA Mariam" w:hAnsi="GHEA Mariam" w:cs="Sylfaen"/>
          <w:lang w:val="hy-AM"/>
        </w:rPr>
        <w:t xml:space="preserve"> </w:t>
      </w:r>
      <w:r w:rsidRPr="00F12C6D">
        <w:rPr>
          <w:rFonts w:ascii="GHEA Mariam" w:hAnsi="GHEA Mariam" w:cs="GHEA Mariam"/>
          <w:lang w:val="hy-AM"/>
        </w:rPr>
        <w:t>մե</w:t>
      </w:r>
      <w:r w:rsidRPr="00F12C6D">
        <w:rPr>
          <w:rFonts w:ascii="GHEA Mariam" w:hAnsi="GHEA Mariam" w:cs="Sylfaen"/>
          <w:lang w:val="hy-AM"/>
        </w:rPr>
        <w:t xml:space="preserve">ջբերված իրավադրույթների և իրավական դիրքորոշումների լույսի ներքո՝ Վճռաբեկ դատարանն արձանագրում է, որ </w:t>
      </w:r>
      <w:r w:rsidR="00C676C5" w:rsidRPr="00F12C6D">
        <w:rPr>
          <w:rFonts w:ascii="GHEA Mariam" w:eastAsia="GHEA Mariam" w:hAnsi="GHEA Mariam" w:cs="GHEA Mariam"/>
          <w:lang w:val="hy-AM"/>
        </w:rPr>
        <w:t>տնային կալանք</w:t>
      </w:r>
      <w:r w:rsidRPr="00F12C6D">
        <w:rPr>
          <w:rFonts w:ascii="GHEA Mariam" w:eastAsia="GHEA Mariam" w:hAnsi="GHEA Mariam" w:cs="GHEA Mariam"/>
          <w:lang w:val="hy-AM"/>
        </w:rPr>
        <w:t xml:space="preserve"> խափանման միջոցի կիրառմամբ մեղադրյալ Վ.Ասատրյանի օրինական վարքագիծն ապահովելու հնարավորության վերաբերյալ </w:t>
      </w:r>
      <w:r w:rsidR="00C676C5" w:rsidRPr="00F12C6D">
        <w:rPr>
          <w:rFonts w:ascii="GHEA Mariam" w:eastAsia="GHEA Mariam" w:hAnsi="GHEA Mariam" w:cs="GHEA Mariam"/>
          <w:lang w:val="hy-AM"/>
        </w:rPr>
        <w:t>ստորադաս դատարանների հետևությունները իրավաչափ են</w:t>
      </w:r>
      <w:r w:rsidRPr="00F12C6D">
        <w:rPr>
          <w:rFonts w:ascii="GHEA Mariam" w:eastAsia="GHEA Mariam" w:hAnsi="GHEA Mariam" w:cs="GHEA Mariam"/>
          <w:lang w:val="hy-AM"/>
        </w:rPr>
        <w:t>:</w:t>
      </w:r>
    </w:p>
    <w:p w14:paraId="13AFB5B5" w14:textId="581CD170" w:rsidR="004D6116" w:rsidRPr="00F12C6D" w:rsidRDefault="004D6116" w:rsidP="00C676C5">
      <w:pPr>
        <w:spacing w:line="360" w:lineRule="auto"/>
        <w:ind w:firstLine="567"/>
        <w:contextualSpacing/>
        <w:jc w:val="both"/>
        <w:rPr>
          <w:rFonts w:ascii="GHEA Mariam" w:hAnsi="GHEA Mariam" w:cs="Sylfaen"/>
          <w:lang w:val="hy-AM"/>
        </w:rPr>
      </w:pPr>
      <w:r w:rsidRPr="00F12C6D">
        <w:rPr>
          <w:rFonts w:ascii="GHEA Mariam" w:hAnsi="GHEA Mariam" w:cs="Sylfaen"/>
          <w:lang w:val="hy-AM"/>
        </w:rPr>
        <w:t>1</w:t>
      </w:r>
      <w:r w:rsidR="00F95655" w:rsidRPr="00F12C6D">
        <w:rPr>
          <w:rFonts w:ascii="GHEA Mariam" w:hAnsi="GHEA Mariam" w:cs="Sylfaen"/>
          <w:lang w:val="hy-AM"/>
        </w:rPr>
        <w:t>7</w:t>
      </w:r>
      <w:r w:rsidRPr="00F12C6D">
        <w:rPr>
          <w:rFonts w:ascii="GHEA Mariam" w:hAnsi="GHEA Mariam" w:cs="Cambria Math"/>
          <w:lang w:val="hy-AM"/>
        </w:rPr>
        <w:t>.</w:t>
      </w:r>
      <w:r w:rsidRPr="00F12C6D">
        <w:rPr>
          <w:rFonts w:ascii="GHEA Mariam" w:hAnsi="GHEA Mariam" w:cs="Sylfaen"/>
          <w:lang w:val="hy-AM"/>
        </w:rPr>
        <w:t>1.</w:t>
      </w:r>
      <w:r w:rsidRPr="00F12C6D">
        <w:rPr>
          <w:rFonts w:ascii="GHEA Mariam" w:hAnsi="GHEA Mariam"/>
          <w:lang w:val="hy-AM"/>
        </w:rPr>
        <w:t xml:space="preserve"> </w:t>
      </w:r>
      <w:r w:rsidR="00C676C5" w:rsidRPr="00F12C6D">
        <w:rPr>
          <w:rFonts w:ascii="GHEA Mariam" w:hAnsi="GHEA Mariam" w:cs="Sylfaen"/>
          <w:lang w:val="hy-AM"/>
        </w:rPr>
        <w:t>Մասնավորապես, Վճռաբեկ դատարանի նման դիրք</w:t>
      </w:r>
      <w:r w:rsidR="00ED7415" w:rsidRPr="00F12C6D">
        <w:rPr>
          <w:rFonts w:ascii="GHEA Mariam" w:hAnsi="GHEA Mariam" w:cs="Sylfaen"/>
          <w:lang w:val="hy-AM"/>
        </w:rPr>
        <w:t>ո</w:t>
      </w:r>
      <w:r w:rsidR="00C676C5" w:rsidRPr="00F12C6D">
        <w:rPr>
          <w:rFonts w:ascii="GHEA Mariam" w:hAnsi="GHEA Mariam" w:cs="Sylfaen"/>
          <w:lang w:val="hy-AM"/>
        </w:rPr>
        <w:t>րոշումը պայմանավորված է  հետևյալ փ</w:t>
      </w:r>
      <w:r w:rsidR="006E16CA" w:rsidRPr="00F12C6D">
        <w:rPr>
          <w:rFonts w:ascii="GHEA Mariam" w:hAnsi="GHEA Mariam" w:cs="Sylfaen"/>
          <w:lang w:val="hy-AM"/>
        </w:rPr>
        <w:t>ա</w:t>
      </w:r>
      <w:r w:rsidR="00C676C5" w:rsidRPr="00F12C6D">
        <w:rPr>
          <w:rFonts w:ascii="GHEA Mariam" w:hAnsi="GHEA Mariam" w:cs="Sylfaen"/>
          <w:lang w:val="hy-AM"/>
        </w:rPr>
        <w:t xml:space="preserve">ստական </w:t>
      </w:r>
      <w:r w:rsidR="00AF22EB">
        <w:rPr>
          <w:rFonts w:ascii="GHEA Mariam" w:hAnsi="GHEA Mariam" w:cs="Sylfaen"/>
          <w:lang w:val="hy-AM"/>
        </w:rPr>
        <w:t>հանգամանքներով</w:t>
      </w:r>
      <w:r w:rsidR="00C676C5" w:rsidRPr="00F12C6D">
        <w:rPr>
          <w:rFonts w:ascii="GHEA Mariam" w:hAnsi="GHEA Mariam" w:cs="Sylfaen"/>
          <w:lang w:val="hy-AM"/>
        </w:rPr>
        <w:t>՝</w:t>
      </w:r>
    </w:p>
    <w:p w14:paraId="6E085D93" w14:textId="0AA7D246" w:rsidR="00C676C5" w:rsidRPr="00F12C6D" w:rsidRDefault="00D54321" w:rsidP="00067F4E">
      <w:pPr>
        <w:spacing w:line="360" w:lineRule="auto"/>
        <w:ind w:firstLine="567"/>
        <w:contextualSpacing/>
        <w:jc w:val="both"/>
        <w:rPr>
          <w:rFonts w:ascii="GHEA Mariam" w:hAnsi="GHEA Mariam" w:cs="Sylfaen"/>
          <w:lang w:val="hy-AM"/>
        </w:rPr>
      </w:pPr>
      <w:r w:rsidRPr="00F12C6D">
        <w:rPr>
          <w:rFonts w:ascii="GHEA Mariam" w:hAnsi="GHEA Mariam" w:cs="Sylfaen"/>
          <w:lang w:val="hy-AM"/>
        </w:rPr>
        <w:t>ա) Նախաքննության ընթացքում մեղադրյալ Վ</w:t>
      </w:r>
      <w:r w:rsidRPr="00F12C6D">
        <w:rPr>
          <w:rFonts w:ascii="Cambria Math" w:hAnsi="Cambria Math" w:cs="Cambria Math"/>
          <w:lang w:val="hy-AM"/>
        </w:rPr>
        <w:t>․</w:t>
      </w:r>
      <w:r w:rsidRPr="00F12C6D">
        <w:rPr>
          <w:rFonts w:ascii="GHEA Mariam" w:hAnsi="GHEA Mariam" w:cs="GHEA Mariam"/>
          <w:lang w:val="hy-AM"/>
        </w:rPr>
        <w:t>Ասատրյանը</w:t>
      </w:r>
      <w:r w:rsidRPr="00F12C6D">
        <w:rPr>
          <w:rFonts w:ascii="GHEA Mariam" w:hAnsi="GHEA Mariam" w:cs="Sylfaen"/>
          <w:lang w:val="hy-AM"/>
        </w:rPr>
        <w:t xml:space="preserve"> </w:t>
      </w:r>
      <w:r w:rsidRPr="00F12C6D">
        <w:rPr>
          <w:rFonts w:ascii="GHEA Mariam" w:hAnsi="GHEA Mariam" w:cs="GHEA Mariam"/>
          <w:lang w:val="hy-AM"/>
        </w:rPr>
        <w:t>ընդունել</w:t>
      </w:r>
      <w:r w:rsidRPr="00F12C6D">
        <w:rPr>
          <w:rFonts w:ascii="GHEA Mariam" w:hAnsi="GHEA Mariam" w:cs="Sylfaen"/>
          <w:lang w:val="hy-AM"/>
        </w:rPr>
        <w:t xml:space="preserve"> </w:t>
      </w:r>
      <w:r w:rsidRPr="00F12C6D">
        <w:rPr>
          <w:rFonts w:ascii="GHEA Mariam" w:hAnsi="GHEA Mariam" w:cs="GHEA Mariam"/>
          <w:lang w:val="hy-AM"/>
        </w:rPr>
        <w:t>է</w:t>
      </w:r>
      <w:r w:rsidRPr="00F12C6D">
        <w:rPr>
          <w:rFonts w:ascii="GHEA Mariam" w:hAnsi="GHEA Mariam" w:cs="Sylfaen"/>
          <w:lang w:val="hy-AM"/>
        </w:rPr>
        <w:t xml:space="preserve"> </w:t>
      </w:r>
      <w:r w:rsidRPr="00F12C6D">
        <w:rPr>
          <w:rFonts w:ascii="GHEA Mariam" w:hAnsi="GHEA Mariam" w:cs="GHEA Mariam"/>
          <w:lang w:val="hy-AM"/>
        </w:rPr>
        <w:t>իր</w:t>
      </w:r>
      <w:r w:rsidR="00777D63" w:rsidRPr="00F12C6D">
        <w:rPr>
          <w:rFonts w:ascii="GHEA Mariam" w:hAnsi="GHEA Mariam" w:cs="Sylfaen"/>
          <w:lang w:val="hy-AM"/>
        </w:rPr>
        <w:t xml:space="preserve"> կողմից հանցավոր </w:t>
      </w:r>
      <w:r w:rsidR="00AF22EB">
        <w:rPr>
          <w:rFonts w:ascii="GHEA Mariam" w:hAnsi="GHEA Mariam" w:cs="Sylfaen"/>
          <w:lang w:val="hy-AM"/>
        </w:rPr>
        <w:t>արարքների</w:t>
      </w:r>
      <w:r w:rsidR="00777D63" w:rsidRPr="00F12C6D">
        <w:rPr>
          <w:rFonts w:ascii="GHEA Mariam" w:hAnsi="GHEA Mariam" w:cs="Sylfaen"/>
          <w:lang w:val="hy-AM"/>
        </w:rPr>
        <w:t xml:space="preserve"> կատարման փաստը և միայն համաձայն չի եղել դր</w:t>
      </w:r>
      <w:r w:rsidR="00DF3B39" w:rsidRPr="00F12C6D">
        <w:rPr>
          <w:rFonts w:ascii="GHEA Mariam" w:hAnsi="GHEA Mariam" w:cs="Sylfaen"/>
          <w:lang w:val="hy-AM"/>
        </w:rPr>
        <w:t>ա</w:t>
      </w:r>
      <w:r w:rsidR="00777D63" w:rsidRPr="00F12C6D">
        <w:rPr>
          <w:rFonts w:ascii="GHEA Mariam" w:hAnsi="GHEA Mariam" w:cs="Sylfaen"/>
          <w:lang w:val="hy-AM"/>
        </w:rPr>
        <w:t xml:space="preserve">նց տրված իրավական գնահատականի հետ։ Բացի այդ,  նախաքննության </w:t>
      </w:r>
      <w:r w:rsidR="00777D63" w:rsidRPr="00F12C6D">
        <w:rPr>
          <w:rFonts w:ascii="GHEA Mariam" w:hAnsi="GHEA Mariam" w:cs="Sylfaen"/>
          <w:lang w:val="hy-AM"/>
        </w:rPr>
        <w:lastRenderedPageBreak/>
        <w:t>ընթացքում ներկայացված մեղադրանքներ</w:t>
      </w:r>
      <w:r w:rsidR="00A1019E" w:rsidRPr="00F12C6D">
        <w:rPr>
          <w:rFonts w:ascii="GHEA Mariam" w:hAnsi="GHEA Mariam" w:cs="Sylfaen"/>
          <w:lang w:val="hy-AM"/>
        </w:rPr>
        <w:t>ն</w:t>
      </w:r>
      <w:r w:rsidR="00777D63" w:rsidRPr="00F12C6D">
        <w:rPr>
          <w:rFonts w:ascii="GHEA Mariam" w:hAnsi="GHEA Mariam" w:cs="Sylfaen"/>
          <w:lang w:val="hy-AM"/>
        </w:rPr>
        <w:t xml:space="preserve"> ընդունել են մեղադրյալներ</w:t>
      </w:r>
      <w:r w:rsidR="00ED7415" w:rsidRPr="00F12C6D">
        <w:rPr>
          <w:rFonts w:ascii="GHEA Mariam" w:hAnsi="GHEA Mariam" w:cs="Sylfaen"/>
          <w:lang w:val="hy-AM"/>
        </w:rPr>
        <w:t xml:space="preserve"> </w:t>
      </w:r>
      <w:r w:rsidR="00777D63" w:rsidRPr="00F12C6D">
        <w:rPr>
          <w:rFonts w:ascii="GHEA Mariam" w:hAnsi="GHEA Mariam" w:cs="Sylfaen"/>
          <w:lang w:val="hy-AM"/>
        </w:rPr>
        <w:t>Ա</w:t>
      </w:r>
      <w:r w:rsidR="00777D63" w:rsidRPr="00F12C6D">
        <w:rPr>
          <w:rFonts w:ascii="Cambria Math" w:hAnsi="Cambria Math" w:cs="Cambria Math"/>
          <w:lang w:val="hy-AM"/>
        </w:rPr>
        <w:t>․</w:t>
      </w:r>
      <w:r w:rsidR="00777D63" w:rsidRPr="00F12C6D">
        <w:rPr>
          <w:rFonts w:ascii="GHEA Mariam" w:hAnsi="GHEA Mariam" w:cs="GHEA Mariam"/>
          <w:lang w:val="hy-AM"/>
        </w:rPr>
        <w:t>Ջեյրանյանը</w:t>
      </w:r>
      <w:r w:rsidR="00777D63" w:rsidRPr="00F12C6D">
        <w:rPr>
          <w:rFonts w:ascii="GHEA Mariam" w:hAnsi="GHEA Mariam" w:cs="Sylfaen"/>
          <w:lang w:val="hy-AM"/>
        </w:rPr>
        <w:t xml:space="preserve">, </w:t>
      </w:r>
      <w:r w:rsidR="00777D63" w:rsidRPr="00F12C6D">
        <w:rPr>
          <w:rFonts w:ascii="GHEA Mariam" w:hAnsi="GHEA Mariam" w:cs="GHEA Mariam"/>
          <w:lang w:val="hy-AM"/>
        </w:rPr>
        <w:t>Ա</w:t>
      </w:r>
      <w:r w:rsidR="00777D63" w:rsidRPr="00F12C6D">
        <w:rPr>
          <w:rFonts w:ascii="Cambria Math" w:hAnsi="Cambria Math" w:cs="Cambria Math"/>
          <w:lang w:val="hy-AM"/>
        </w:rPr>
        <w:t>․</w:t>
      </w:r>
      <w:r w:rsidR="00777D63" w:rsidRPr="00F12C6D">
        <w:rPr>
          <w:rFonts w:ascii="GHEA Mariam" w:hAnsi="GHEA Mariam" w:cs="GHEA Mariam"/>
          <w:lang w:val="hy-AM"/>
        </w:rPr>
        <w:t>Հակոբյանը</w:t>
      </w:r>
      <w:r w:rsidR="00777D63" w:rsidRPr="00F12C6D">
        <w:rPr>
          <w:rFonts w:ascii="GHEA Mariam" w:hAnsi="GHEA Mariam" w:cs="Sylfaen"/>
          <w:lang w:val="hy-AM"/>
        </w:rPr>
        <w:t xml:space="preserve">, </w:t>
      </w:r>
      <w:r w:rsidR="00777D63" w:rsidRPr="00F12C6D">
        <w:rPr>
          <w:rFonts w:ascii="GHEA Mariam" w:hAnsi="GHEA Mariam" w:cs="GHEA Mariam"/>
          <w:lang w:val="hy-AM"/>
        </w:rPr>
        <w:t>Կ</w:t>
      </w:r>
      <w:r w:rsidR="00777D63" w:rsidRPr="00F12C6D">
        <w:rPr>
          <w:rFonts w:ascii="Cambria Math" w:hAnsi="Cambria Math" w:cs="Cambria Math"/>
          <w:lang w:val="hy-AM"/>
        </w:rPr>
        <w:t>․</w:t>
      </w:r>
      <w:r w:rsidR="00777D63" w:rsidRPr="00F12C6D">
        <w:rPr>
          <w:rFonts w:ascii="GHEA Mariam" w:hAnsi="GHEA Mariam" w:cs="GHEA Mariam"/>
          <w:lang w:val="hy-AM"/>
        </w:rPr>
        <w:t>Խաչատրյանը։</w:t>
      </w:r>
      <w:r w:rsidR="00777D63" w:rsidRPr="00F12C6D">
        <w:rPr>
          <w:rFonts w:ascii="GHEA Mariam" w:hAnsi="GHEA Mariam" w:cs="Sylfaen"/>
          <w:lang w:val="hy-AM"/>
        </w:rPr>
        <w:t xml:space="preserve"> </w:t>
      </w:r>
      <w:r w:rsidR="00DE64D6" w:rsidRPr="00F12C6D">
        <w:rPr>
          <w:rFonts w:ascii="GHEA Mariam" w:hAnsi="GHEA Mariam" w:cs="Sylfaen"/>
          <w:lang w:val="hy-AM"/>
        </w:rPr>
        <w:t xml:space="preserve">Այսինքն՝ վերացել է վերջիններիս </w:t>
      </w:r>
      <w:r w:rsidR="00041CCE" w:rsidRPr="00F12C6D">
        <w:rPr>
          <w:rFonts w:ascii="GHEA Mariam" w:hAnsi="GHEA Mariam" w:cs="Sylfaen"/>
          <w:lang w:val="hy-AM"/>
        </w:rPr>
        <w:t>նկատմամբ</w:t>
      </w:r>
      <w:r w:rsidR="00DE64D6" w:rsidRPr="00F12C6D">
        <w:rPr>
          <w:rFonts w:ascii="GHEA Mariam" w:hAnsi="GHEA Mariam" w:cs="Sylfaen"/>
          <w:lang w:val="hy-AM"/>
        </w:rPr>
        <w:t xml:space="preserve"> մեղադրյալ Վ</w:t>
      </w:r>
      <w:r w:rsidR="00DE64D6" w:rsidRPr="00F12C6D">
        <w:rPr>
          <w:rFonts w:ascii="Cambria Math" w:hAnsi="Cambria Math" w:cs="Cambria Math"/>
          <w:lang w:val="hy-AM"/>
        </w:rPr>
        <w:t>․</w:t>
      </w:r>
      <w:r w:rsidR="00DE64D6" w:rsidRPr="00F12C6D">
        <w:rPr>
          <w:rFonts w:ascii="GHEA Mariam" w:hAnsi="GHEA Mariam" w:cs="GHEA Mariam"/>
          <w:lang w:val="hy-AM"/>
        </w:rPr>
        <w:t>Ասատրյանի</w:t>
      </w:r>
      <w:r w:rsidR="00DE64D6" w:rsidRPr="00F12C6D">
        <w:rPr>
          <w:rFonts w:ascii="GHEA Mariam" w:hAnsi="GHEA Mariam" w:cs="Sylfaen"/>
          <w:lang w:val="hy-AM"/>
        </w:rPr>
        <w:t xml:space="preserve"> </w:t>
      </w:r>
      <w:r w:rsidR="00041CCE" w:rsidRPr="00F12C6D">
        <w:rPr>
          <w:rFonts w:ascii="GHEA Mariam" w:hAnsi="GHEA Mariam" w:cs="GHEA Mariam"/>
          <w:lang w:val="hy-AM"/>
        </w:rPr>
        <w:t>կողմից</w:t>
      </w:r>
      <w:r w:rsidR="00DE64D6" w:rsidRPr="00F12C6D">
        <w:rPr>
          <w:rFonts w:ascii="GHEA Mariam" w:hAnsi="GHEA Mariam" w:cs="Sylfaen"/>
          <w:lang w:val="hy-AM"/>
        </w:rPr>
        <w:t xml:space="preserve"> անօրինական ազդեցություն գործադրելու հավանականության ռիսկը, </w:t>
      </w:r>
      <w:r w:rsidR="003315A8" w:rsidRPr="00F12C6D">
        <w:rPr>
          <w:rFonts w:ascii="GHEA Mariam" w:hAnsi="GHEA Mariam" w:cs="Sylfaen"/>
          <w:lang w:val="hy-AM"/>
        </w:rPr>
        <w:t>մասնավորապես այն պարագայում, երբ վարույթը գտնվում է դատաքննության փուլում</w:t>
      </w:r>
      <w:r w:rsidR="005B1506" w:rsidRPr="00F12C6D">
        <w:rPr>
          <w:rFonts w:ascii="GHEA Mariam" w:hAnsi="GHEA Mariam" w:cs="Sylfaen"/>
          <w:lang w:val="hy-AM"/>
        </w:rPr>
        <w:t>։ Հետևաբար գործի քննությանը խոչընդոտելու</w:t>
      </w:r>
      <w:r w:rsidR="0032126A" w:rsidRPr="00F12C6D">
        <w:rPr>
          <w:rFonts w:ascii="GHEA Mariam" w:hAnsi="GHEA Mariam" w:cs="Sylfaen"/>
          <w:lang w:val="hy-AM"/>
        </w:rPr>
        <w:t xml:space="preserve"> </w:t>
      </w:r>
      <w:r w:rsidR="005B1506" w:rsidRPr="00F12C6D">
        <w:rPr>
          <w:rFonts w:ascii="GHEA Mariam" w:hAnsi="GHEA Mariam" w:cs="Sylfaen"/>
          <w:lang w:val="hy-AM"/>
        </w:rPr>
        <w:t xml:space="preserve">հիշյալ հանգամանքն </w:t>
      </w:r>
      <w:r w:rsidR="0032126A" w:rsidRPr="00F12C6D">
        <w:rPr>
          <w:rFonts w:ascii="GHEA Mariam" w:hAnsi="GHEA Mariam" w:cs="Sylfaen"/>
          <w:lang w:val="hy-AM"/>
        </w:rPr>
        <w:t>էականորեն նվազեցնում է ապացուցման գործընթացին միջամտելու</w:t>
      </w:r>
      <w:r w:rsidR="00DE64D6" w:rsidRPr="00F12C6D">
        <w:rPr>
          <w:rFonts w:ascii="GHEA Mariam" w:hAnsi="GHEA Mariam" w:cs="Sylfaen"/>
          <w:lang w:val="hy-AM"/>
        </w:rPr>
        <w:t xml:space="preserve"> </w:t>
      </w:r>
      <w:r w:rsidR="00825F20" w:rsidRPr="00F12C6D">
        <w:rPr>
          <w:rFonts w:ascii="GHEA Mariam" w:hAnsi="GHEA Mariam" w:cs="Sylfaen"/>
          <w:lang w:val="hy-AM"/>
        </w:rPr>
        <w:t>հավանականությունը</w:t>
      </w:r>
      <w:r w:rsidR="005B1506" w:rsidRPr="00F12C6D">
        <w:rPr>
          <w:rFonts w:ascii="GHEA Mariam" w:hAnsi="GHEA Mariam" w:cs="Sylfaen"/>
          <w:lang w:val="hy-AM"/>
        </w:rPr>
        <w:t>, որպիսի պայմաններում էլ</w:t>
      </w:r>
      <w:r w:rsidR="00924F37" w:rsidRPr="00F12C6D">
        <w:rPr>
          <w:rFonts w:ascii="GHEA Mariam" w:hAnsi="GHEA Mariam" w:cs="Sylfaen"/>
          <w:lang w:val="hy-AM"/>
        </w:rPr>
        <w:t xml:space="preserve"> այդչափ բարձր չէ</w:t>
      </w:r>
      <w:r w:rsidR="005136D2" w:rsidRPr="00F12C6D">
        <w:rPr>
          <w:rFonts w:ascii="GHEA Mariam" w:hAnsi="GHEA Mariam" w:cs="Sylfaen"/>
          <w:lang w:val="hy-AM"/>
        </w:rPr>
        <w:t xml:space="preserve"> նշված</w:t>
      </w:r>
      <w:r w:rsidR="00924F37" w:rsidRPr="00F12C6D">
        <w:rPr>
          <w:rFonts w:ascii="GHEA Mariam" w:hAnsi="GHEA Mariam" w:cs="Sylfaen"/>
          <w:lang w:val="hy-AM"/>
        </w:rPr>
        <w:t xml:space="preserve"> ռիսկը,</w:t>
      </w:r>
      <w:r w:rsidR="001C659E" w:rsidRPr="00F12C6D">
        <w:rPr>
          <w:rFonts w:ascii="GHEA Mariam" w:hAnsi="GHEA Mariam" w:cs="Sylfaen"/>
          <w:lang w:val="hy-AM"/>
        </w:rPr>
        <w:t xml:space="preserve"> ինչպես նաև արդարացված չէ այն պնդումը,</w:t>
      </w:r>
      <w:r w:rsidR="00924F37" w:rsidRPr="00F12C6D">
        <w:rPr>
          <w:rFonts w:ascii="GHEA Mariam" w:hAnsi="GHEA Mariam" w:cs="Sylfaen"/>
          <w:lang w:val="hy-AM"/>
        </w:rPr>
        <w:t xml:space="preserve"> </w:t>
      </w:r>
      <w:r w:rsidR="001C659E" w:rsidRPr="00F12C6D">
        <w:rPr>
          <w:rFonts w:ascii="GHEA Mariam" w:hAnsi="GHEA Mariam" w:cs="Sylfaen"/>
          <w:lang w:val="hy-AM"/>
        </w:rPr>
        <w:t>որ</w:t>
      </w:r>
      <w:r w:rsidR="00924F37" w:rsidRPr="00F12C6D">
        <w:rPr>
          <w:rFonts w:ascii="GHEA Mariam" w:hAnsi="GHEA Mariam" w:cs="Sylfaen"/>
          <w:lang w:val="hy-AM"/>
        </w:rPr>
        <w:t xml:space="preserve"> </w:t>
      </w:r>
      <w:r w:rsidR="001C659E" w:rsidRPr="00F12C6D">
        <w:rPr>
          <w:rFonts w:ascii="GHEA Mariam" w:hAnsi="GHEA Mariam" w:cs="Sylfaen"/>
          <w:lang w:val="hy-AM"/>
        </w:rPr>
        <w:t xml:space="preserve">քանի դեռ հիմնական դատալսումները չեն սկսվել և հարցաքննված չեն դատակոչի ցանկում նշված անձինք, մեղադրյալի նկատմամբ խափանման միջոց պետք է կիրառել կալանքը։ </w:t>
      </w:r>
      <w:r w:rsidR="00E54019" w:rsidRPr="00F12C6D">
        <w:rPr>
          <w:rFonts w:ascii="GHEA Mariam" w:hAnsi="GHEA Mariam" w:cs="Sylfaen"/>
          <w:lang w:val="hy-AM"/>
        </w:rPr>
        <w:t xml:space="preserve">Միաժամանակ հարկ է նշել նաև, որ </w:t>
      </w:r>
      <w:r w:rsidR="00675824" w:rsidRPr="00F12C6D">
        <w:rPr>
          <w:rFonts w:ascii="GHEA Mariam" w:hAnsi="GHEA Mariam" w:cs="Sylfaen"/>
          <w:lang w:val="hy-AM"/>
        </w:rPr>
        <w:t>Վ</w:t>
      </w:r>
      <w:r w:rsidR="00675824" w:rsidRPr="00F12C6D">
        <w:rPr>
          <w:rFonts w:ascii="Cambria Math" w:hAnsi="Cambria Math" w:cs="Cambria Math"/>
          <w:lang w:val="hy-AM"/>
        </w:rPr>
        <w:t>․</w:t>
      </w:r>
      <w:r w:rsidR="00675824" w:rsidRPr="00F12C6D">
        <w:rPr>
          <w:rFonts w:ascii="GHEA Mariam" w:hAnsi="GHEA Mariam" w:cs="GHEA Mariam"/>
          <w:lang w:val="hy-AM"/>
        </w:rPr>
        <w:t>Ասատրյանի</w:t>
      </w:r>
      <w:r w:rsidR="00675824" w:rsidRPr="00F12C6D">
        <w:rPr>
          <w:rFonts w:ascii="GHEA Mariam" w:hAnsi="GHEA Mariam" w:cs="Sylfaen"/>
          <w:lang w:val="hy-AM"/>
        </w:rPr>
        <w:t xml:space="preserve"> </w:t>
      </w:r>
      <w:r w:rsidR="00675824" w:rsidRPr="00F12C6D">
        <w:rPr>
          <w:rFonts w:ascii="GHEA Mariam" w:hAnsi="GHEA Mariam" w:cs="GHEA Mariam"/>
          <w:lang w:val="hy-AM"/>
        </w:rPr>
        <w:t>նկատմամբ</w:t>
      </w:r>
      <w:r w:rsidR="00675824" w:rsidRPr="00F12C6D">
        <w:rPr>
          <w:rFonts w:ascii="GHEA Mariam" w:hAnsi="GHEA Mariam" w:cs="Sylfaen"/>
          <w:lang w:val="hy-AM"/>
        </w:rPr>
        <w:t xml:space="preserve"> մեկ անգամ արդեն իսկ տնային կալանք կիրառված լինելու </w:t>
      </w:r>
      <w:r w:rsidR="00AF22EB">
        <w:rPr>
          <w:rFonts w:ascii="GHEA Mariam" w:hAnsi="GHEA Mariam" w:cs="Sylfaen"/>
          <w:lang w:val="hy-AM"/>
        </w:rPr>
        <w:t>պայմաններում</w:t>
      </w:r>
      <w:r w:rsidR="00675824" w:rsidRPr="00F12C6D">
        <w:rPr>
          <w:rFonts w:ascii="GHEA Mariam" w:hAnsi="GHEA Mariam" w:cs="Sylfaen"/>
          <w:lang w:val="hy-AM"/>
        </w:rPr>
        <w:t xml:space="preserve"> փաստական տվյալ ձեռք չի բերվել ընտրված խափանման միջոցի պայմանները վերջինիս կողմից խախտած լինելու մասին։</w:t>
      </w:r>
    </w:p>
    <w:p w14:paraId="7FCD83B4" w14:textId="1FA25A06" w:rsidR="003F7B4C" w:rsidRPr="00F12C6D" w:rsidRDefault="00777D63" w:rsidP="00C676C5">
      <w:pPr>
        <w:spacing w:line="360" w:lineRule="auto"/>
        <w:ind w:firstLine="567"/>
        <w:contextualSpacing/>
        <w:jc w:val="both"/>
        <w:rPr>
          <w:rFonts w:ascii="GHEA Mariam" w:eastAsiaTheme="minorHAnsi" w:hAnsi="GHEA Mariam" w:cstheme="minorBidi"/>
          <w:color w:val="21346E"/>
          <w:shd w:val="clear" w:color="auto" w:fill="FFFFFF"/>
          <w:lang w:val="hy-AM"/>
        </w:rPr>
      </w:pPr>
      <w:r w:rsidRPr="00F12C6D">
        <w:rPr>
          <w:rFonts w:ascii="GHEA Mariam" w:hAnsi="GHEA Mariam" w:cs="Sylfaen"/>
          <w:lang w:val="hy-AM"/>
        </w:rPr>
        <w:t>բ) Դատակոչի ցուց</w:t>
      </w:r>
      <w:r w:rsidR="003F7B4C" w:rsidRPr="00F12C6D">
        <w:rPr>
          <w:rFonts w:ascii="GHEA Mariam" w:hAnsi="GHEA Mariam" w:cs="Sylfaen"/>
          <w:lang w:val="hy-AM"/>
        </w:rPr>
        <w:t>ա</w:t>
      </w:r>
      <w:r w:rsidRPr="00F12C6D">
        <w:rPr>
          <w:rFonts w:ascii="GHEA Mariam" w:hAnsi="GHEA Mariam" w:cs="Sylfaen"/>
          <w:lang w:val="hy-AM"/>
        </w:rPr>
        <w:t xml:space="preserve">կում </w:t>
      </w:r>
      <w:r w:rsidR="00AF22EB">
        <w:rPr>
          <w:rFonts w:ascii="GHEA Mariam" w:hAnsi="GHEA Mariam" w:cs="Sylfaen"/>
          <w:lang w:val="hy-AM"/>
        </w:rPr>
        <w:t>ընդգրկված</w:t>
      </w:r>
      <w:r w:rsidRPr="00F12C6D">
        <w:rPr>
          <w:rFonts w:ascii="GHEA Mariam" w:hAnsi="GHEA Mariam" w:cs="Sylfaen"/>
          <w:lang w:val="hy-AM"/>
        </w:rPr>
        <w:t xml:space="preserve"> վարույթին օժանդակող անձանց մեծ մասը հանդիսանում են ՀՀ քննչական կոմիտեի և ՀՀ դատախազության ներկայացուցիչներ։</w:t>
      </w:r>
      <w:r w:rsidR="00144B61" w:rsidRPr="00F12C6D">
        <w:rPr>
          <w:rFonts w:ascii="GHEA Mariam" w:hAnsi="GHEA Mariam" w:cs="Sylfaen"/>
          <w:lang w:val="hy-AM"/>
        </w:rPr>
        <w:t xml:space="preserve"> Տվյալ պարագայում Վճռաբեկ դատարանն իր համաձայնություն է հայտնում Առաջին ատյանի դատարանի այն դատողության հետ, որ վերջիններս ի պաշտոնե հանդիսանում են վարույթի հանրային մասնակից</w:t>
      </w:r>
      <w:r w:rsidR="00E10065" w:rsidRPr="00F12C6D">
        <w:rPr>
          <w:rFonts w:ascii="GHEA Mariam" w:hAnsi="GHEA Mariam" w:cs="Sylfaen"/>
          <w:lang w:val="hy-AM"/>
        </w:rPr>
        <w:t>ներ</w:t>
      </w:r>
      <w:r w:rsidR="00144B61" w:rsidRPr="00F12C6D">
        <w:rPr>
          <w:rFonts w:ascii="GHEA Mariam" w:hAnsi="GHEA Mariam" w:cs="Sylfaen"/>
          <w:lang w:val="hy-AM"/>
        </w:rPr>
        <w:t xml:space="preserve"> և հաշվի առնելով նրանց սոցիալ-իրավական զարգացման մակարդակը, </w:t>
      </w:r>
      <w:r w:rsidR="00041CCE" w:rsidRPr="00F12C6D">
        <w:rPr>
          <w:rFonts w:ascii="GHEA Mariam" w:hAnsi="GHEA Mariam" w:cs="Sylfaen"/>
          <w:lang w:val="hy-AM"/>
        </w:rPr>
        <w:t xml:space="preserve">պետք է </w:t>
      </w:r>
      <w:r w:rsidR="00144B61" w:rsidRPr="00F12C6D">
        <w:rPr>
          <w:rFonts w:ascii="GHEA Mariam" w:hAnsi="GHEA Mariam" w:cs="Sylfaen"/>
          <w:lang w:val="hy-AM"/>
        </w:rPr>
        <w:t>առաջնորդվել  այն կանխավարկածով, որ սույն փուլում Վ</w:t>
      </w:r>
      <w:r w:rsidR="00041CCE" w:rsidRPr="00F12C6D">
        <w:rPr>
          <w:rFonts w:ascii="Cambria Math" w:hAnsi="Cambria Math" w:cs="Cambria Math"/>
          <w:lang w:val="hy-AM"/>
        </w:rPr>
        <w:t>․</w:t>
      </w:r>
      <w:r w:rsidR="00144B61" w:rsidRPr="00F12C6D">
        <w:rPr>
          <w:rFonts w:ascii="GHEA Mariam" w:hAnsi="GHEA Mariam" w:cs="Sylfaen"/>
          <w:lang w:val="hy-AM"/>
        </w:rPr>
        <w:t>Ասատրյանի կողմից վկաների հիշյալ խմբի վրա անօրինական ազդեցություն ունենալու հավանականությունը բավականին ցածր է</w:t>
      </w:r>
      <w:r w:rsidR="00041CCE" w:rsidRPr="00F12C6D">
        <w:rPr>
          <w:rFonts w:ascii="GHEA Mariam" w:hAnsi="GHEA Mariam" w:cs="Sylfaen"/>
          <w:lang w:val="hy-AM"/>
        </w:rPr>
        <w:t>։</w:t>
      </w:r>
      <w:r w:rsidR="00144B61" w:rsidRPr="00F12C6D">
        <w:rPr>
          <w:rFonts w:ascii="GHEA Mariam" w:hAnsi="GHEA Mariam" w:cs="Sylfaen"/>
          <w:lang w:val="hy-AM"/>
        </w:rPr>
        <w:t xml:space="preserve"> </w:t>
      </w:r>
      <w:r w:rsidR="00041CCE" w:rsidRPr="00F12C6D">
        <w:rPr>
          <w:rFonts w:ascii="GHEA Mariam" w:hAnsi="GHEA Mariam" w:cs="Sylfaen"/>
          <w:lang w:val="hy-AM"/>
        </w:rPr>
        <w:t>Հ</w:t>
      </w:r>
      <w:r w:rsidR="00144B61" w:rsidRPr="00F12C6D">
        <w:rPr>
          <w:rFonts w:ascii="GHEA Mariam" w:hAnsi="GHEA Mariam" w:cs="Sylfaen"/>
          <w:lang w:val="hy-AM"/>
        </w:rPr>
        <w:t>ակառակը</w:t>
      </w:r>
      <w:r w:rsidR="00041CCE" w:rsidRPr="00F12C6D">
        <w:rPr>
          <w:rFonts w:ascii="GHEA Mariam" w:hAnsi="GHEA Mariam" w:cs="Sylfaen"/>
          <w:lang w:val="hy-AM"/>
        </w:rPr>
        <w:t xml:space="preserve"> դեպքում՝</w:t>
      </w:r>
      <w:r w:rsidR="00144B61" w:rsidRPr="00F12C6D">
        <w:rPr>
          <w:rFonts w:ascii="GHEA Mariam" w:hAnsi="GHEA Mariam" w:cs="Sylfaen"/>
          <w:lang w:val="hy-AM"/>
        </w:rPr>
        <w:t xml:space="preserve"> կասկածի տակ </w:t>
      </w:r>
      <w:r w:rsidR="00041CCE" w:rsidRPr="00F12C6D">
        <w:rPr>
          <w:rFonts w:ascii="GHEA Mariam" w:hAnsi="GHEA Mariam" w:cs="Sylfaen"/>
          <w:lang w:val="hy-AM"/>
        </w:rPr>
        <w:t>կ</w:t>
      </w:r>
      <w:r w:rsidR="00144B61" w:rsidRPr="00F12C6D">
        <w:rPr>
          <w:rFonts w:ascii="GHEA Mariam" w:hAnsi="GHEA Mariam" w:cs="Sylfaen"/>
          <w:lang w:val="hy-AM"/>
        </w:rPr>
        <w:t>դրվ</w:t>
      </w:r>
      <w:r w:rsidR="00041CCE" w:rsidRPr="00F12C6D">
        <w:rPr>
          <w:rFonts w:ascii="GHEA Mariam" w:hAnsi="GHEA Mariam" w:cs="Sylfaen"/>
          <w:lang w:val="hy-AM"/>
        </w:rPr>
        <w:t>ի</w:t>
      </w:r>
      <w:r w:rsidR="00144B61" w:rsidRPr="00F12C6D">
        <w:rPr>
          <w:rFonts w:ascii="GHEA Mariam" w:hAnsi="GHEA Mariam" w:cs="Sylfaen"/>
          <w:lang w:val="hy-AM"/>
        </w:rPr>
        <w:t xml:space="preserve"> Հ</w:t>
      </w:r>
      <w:r w:rsidR="008B39B2" w:rsidRPr="00F12C6D">
        <w:rPr>
          <w:rFonts w:ascii="GHEA Mariam" w:hAnsi="GHEA Mariam" w:cs="Sylfaen"/>
          <w:lang w:val="hy-AM"/>
        </w:rPr>
        <w:t xml:space="preserve">այաստանի </w:t>
      </w:r>
      <w:r w:rsidR="00AF22EB">
        <w:rPr>
          <w:rFonts w:ascii="GHEA Mariam" w:hAnsi="GHEA Mariam" w:cs="Sylfaen"/>
          <w:lang w:val="hy-AM"/>
        </w:rPr>
        <w:t>Հանրապետությունում</w:t>
      </w:r>
      <w:r w:rsidR="008B39B2" w:rsidRPr="00F12C6D">
        <w:rPr>
          <w:rFonts w:ascii="GHEA Mariam" w:hAnsi="GHEA Mariam" w:cs="Sylfaen"/>
          <w:lang w:val="hy-AM"/>
        </w:rPr>
        <w:t xml:space="preserve"> </w:t>
      </w:r>
      <w:r w:rsidR="00144B61" w:rsidRPr="00F12C6D">
        <w:rPr>
          <w:rFonts w:ascii="GHEA Mariam" w:hAnsi="GHEA Mariam" w:cs="Sylfaen"/>
          <w:lang w:val="hy-AM"/>
        </w:rPr>
        <w:t>պետական պաշտոն զբաղեցնող անձանց կոմպետենտությունը</w:t>
      </w:r>
      <w:r w:rsidR="00144B61" w:rsidRPr="00F12C6D">
        <w:rPr>
          <w:rFonts w:ascii="GHEA Mariam" w:eastAsiaTheme="minorHAnsi" w:hAnsi="GHEA Mariam" w:cstheme="minorBidi"/>
          <w:color w:val="21346E"/>
          <w:shd w:val="clear" w:color="auto" w:fill="FFFFFF"/>
          <w:lang w:val="hy-AM"/>
        </w:rPr>
        <w:t>։</w:t>
      </w:r>
    </w:p>
    <w:p w14:paraId="01AA55F8" w14:textId="4085B2D2" w:rsidR="003F7B4C" w:rsidRPr="00F12C6D" w:rsidRDefault="009E4D0D" w:rsidP="00C676C5">
      <w:pPr>
        <w:spacing w:line="360" w:lineRule="auto"/>
        <w:ind w:firstLine="567"/>
        <w:contextualSpacing/>
        <w:jc w:val="both"/>
        <w:rPr>
          <w:rFonts w:ascii="GHEA Mariam" w:hAnsi="GHEA Mariam" w:cs="Sylfaen"/>
          <w:lang w:val="hy-AM"/>
        </w:rPr>
      </w:pPr>
      <w:r w:rsidRPr="00F12C6D">
        <w:rPr>
          <w:rFonts w:ascii="GHEA Mariam" w:hAnsi="GHEA Mariam" w:cs="Sylfaen"/>
          <w:lang w:val="hy-AM"/>
        </w:rPr>
        <w:t>գ</w:t>
      </w:r>
      <w:r w:rsidR="00777D63" w:rsidRPr="00F12C6D">
        <w:rPr>
          <w:rFonts w:ascii="GHEA Mariam" w:hAnsi="GHEA Mariam" w:cs="Sylfaen"/>
          <w:lang w:val="hy-AM"/>
        </w:rPr>
        <w:t xml:space="preserve">) Մեղադրյալ </w:t>
      </w:r>
      <w:r w:rsidR="00777D63" w:rsidRPr="00F12C6D">
        <w:rPr>
          <w:rFonts w:ascii="GHEA Mariam" w:hAnsi="GHEA Mariam"/>
          <w:lang w:val="hy-AM"/>
        </w:rPr>
        <w:t>Վ</w:t>
      </w:r>
      <w:r w:rsidR="00777D63" w:rsidRPr="00F12C6D">
        <w:rPr>
          <w:rFonts w:ascii="Cambria Math" w:hAnsi="Cambria Math" w:cs="Cambria Math"/>
          <w:lang w:val="hy-AM"/>
        </w:rPr>
        <w:t>․</w:t>
      </w:r>
      <w:r w:rsidR="00777D63" w:rsidRPr="00F12C6D">
        <w:rPr>
          <w:rFonts w:ascii="GHEA Mariam" w:hAnsi="GHEA Mariam" w:cs="Sylfaen"/>
          <w:lang w:val="hy-AM"/>
        </w:rPr>
        <w:t xml:space="preserve">Ասատրյանը  նախկինում դատված չի եղել, ունի մշտական բնակության վայր, խնամքին ունի մեկ անչափահաս երեխա, քրեական գործի նյութերում առկա են </w:t>
      </w:r>
      <w:r w:rsidR="00041CCE" w:rsidRPr="00F12C6D">
        <w:rPr>
          <w:rFonts w:ascii="GHEA Mariam" w:hAnsi="GHEA Mariam" w:cs="Sylfaen"/>
          <w:lang w:val="hy-AM"/>
        </w:rPr>
        <w:t>նրա</w:t>
      </w:r>
      <w:r w:rsidR="00777D63" w:rsidRPr="00F12C6D">
        <w:rPr>
          <w:rFonts w:ascii="GHEA Mariam" w:hAnsi="GHEA Mariam" w:cs="Sylfaen"/>
          <w:lang w:val="hy-AM"/>
        </w:rPr>
        <w:t xml:space="preserve"> առողջական վիճակի վերաբերյալ բժշկական փաստաթղթեր</w:t>
      </w:r>
      <w:r w:rsidR="00281661" w:rsidRPr="00F12C6D">
        <w:rPr>
          <w:rFonts w:ascii="GHEA Mariam" w:hAnsi="GHEA Mariam" w:cs="Sylfaen"/>
          <w:lang w:val="hy-AM"/>
        </w:rPr>
        <w:t xml:space="preserve"> առ այն, որ</w:t>
      </w:r>
      <w:r w:rsidR="00777D63" w:rsidRPr="00F12C6D">
        <w:rPr>
          <w:rFonts w:ascii="GHEA Mariam" w:hAnsi="GHEA Mariam" w:cs="Sylfaen"/>
          <w:lang w:val="hy-AM"/>
        </w:rPr>
        <w:t xml:space="preserve"> վերջինս ունի հի</w:t>
      </w:r>
      <w:r w:rsidR="007C5932" w:rsidRPr="00F12C6D">
        <w:rPr>
          <w:rFonts w:ascii="GHEA Mariam" w:hAnsi="GHEA Mariam" w:cs="Sylfaen"/>
          <w:lang w:val="hy-AM"/>
        </w:rPr>
        <w:t>վա</w:t>
      </w:r>
      <w:r w:rsidR="00777D63" w:rsidRPr="00F12C6D">
        <w:rPr>
          <w:rFonts w:ascii="GHEA Mariam" w:hAnsi="GHEA Mariam" w:cs="Sylfaen"/>
          <w:lang w:val="hy-AM"/>
        </w:rPr>
        <w:t>նդություններ</w:t>
      </w:r>
      <w:r w:rsidR="00281661" w:rsidRPr="00F12C6D">
        <w:rPr>
          <w:rStyle w:val="FootnoteReference"/>
          <w:rFonts w:ascii="GHEA Mariam" w:hAnsi="GHEA Mariam" w:cs="Sylfaen"/>
          <w:lang w:val="hy-AM"/>
        </w:rPr>
        <w:footnoteReference w:id="22"/>
      </w:r>
      <w:r w:rsidR="00777D63" w:rsidRPr="00F12C6D">
        <w:rPr>
          <w:rFonts w:ascii="GHEA Mariam" w:hAnsi="GHEA Mariam" w:cs="Sylfaen"/>
          <w:lang w:val="hy-AM"/>
        </w:rPr>
        <w:t>,</w:t>
      </w:r>
      <w:r w:rsidR="00127B68" w:rsidRPr="00F12C6D">
        <w:rPr>
          <w:rFonts w:ascii="GHEA Mariam" w:hAnsi="GHEA Mariam" w:cs="Sylfaen"/>
          <w:lang w:val="hy-AM"/>
        </w:rPr>
        <w:t xml:space="preserve"> սակայն </w:t>
      </w:r>
      <w:r w:rsidRPr="00F12C6D">
        <w:rPr>
          <w:rFonts w:ascii="GHEA Mariam" w:hAnsi="GHEA Mariam" w:cs="Sylfaen"/>
          <w:lang w:val="hy-AM"/>
        </w:rPr>
        <w:t xml:space="preserve">դրանք </w:t>
      </w:r>
      <w:r w:rsidR="00777D63" w:rsidRPr="00F12C6D">
        <w:rPr>
          <w:rFonts w:ascii="GHEA Mariam" w:hAnsi="GHEA Mariam" w:cs="Sylfaen"/>
          <w:lang w:val="hy-AM"/>
        </w:rPr>
        <w:t xml:space="preserve">չեն </w:t>
      </w:r>
      <w:r w:rsidR="00777D63" w:rsidRPr="00F12C6D">
        <w:rPr>
          <w:rFonts w:ascii="GHEA Mariam" w:hAnsi="GHEA Mariam" w:cs="Sylfaen"/>
          <w:lang w:val="hy-AM"/>
        </w:rPr>
        <w:lastRenderedPageBreak/>
        <w:t>համապատասխանում կալանքին խոչընդոտող հիվանդությունների</w:t>
      </w:r>
      <w:r w:rsidR="005136D2" w:rsidRPr="00F12C6D">
        <w:rPr>
          <w:rFonts w:ascii="GHEA Mariam" w:hAnsi="GHEA Mariam" w:cs="Sylfaen"/>
          <w:lang w:val="hy-AM"/>
        </w:rPr>
        <w:t xml:space="preserve"> կողմնորոշիչ </w:t>
      </w:r>
      <w:r w:rsidR="00777D63" w:rsidRPr="00F12C6D">
        <w:rPr>
          <w:rFonts w:ascii="GHEA Mariam" w:hAnsi="GHEA Mariam" w:cs="Sylfaen"/>
          <w:lang w:val="hy-AM"/>
        </w:rPr>
        <w:t>ցանկում ներառված հիվանդություններին</w:t>
      </w:r>
      <w:r w:rsidR="00127B68" w:rsidRPr="00F12C6D">
        <w:rPr>
          <w:rFonts w:ascii="GHEA Mariam" w:hAnsi="GHEA Mariam" w:cs="Sylfaen"/>
          <w:lang w:val="hy-AM"/>
        </w:rPr>
        <w:t>։</w:t>
      </w:r>
    </w:p>
    <w:p w14:paraId="5E54EFA8" w14:textId="4F8685A8" w:rsidR="003F7B4C" w:rsidRPr="00F12C6D" w:rsidRDefault="009E4D0D" w:rsidP="00C676C5">
      <w:pPr>
        <w:spacing w:line="360" w:lineRule="auto"/>
        <w:ind w:firstLine="567"/>
        <w:contextualSpacing/>
        <w:jc w:val="both"/>
        <w:rPr>
          <w:rFonts w:ascii="GHEA Mariam" w:eastAsiaTheme="minorHAnsi" w:hAnsi="GHEA Mariam" w:cstheme="minorBidi"/>
          <w:lang w:val="hy-AM"/>
        </w:rPr>
      </w:pPr>
      <w:r w:rsidRPr="00F12C6D">
        <w:rPr>
          <w:rFonts w:ascii="GHEA Mariam" w:hAnsi="GHEA Mariam" w:cs="Sylfaen"/>
          <w:lang w:val="hy-AM"/>
        </w:rPr>
        <w:t xml:space="preserve"> </w:t>
      </w:r>
      <w:r w:rsidR="008845FB" w:rsidRPr="00F12C6D">
        <w:rPr>
          <w:rFonts w:ascii="GHEA Mariam" w:hAnsi="GHEA Mariam" w:cs="Sylfaen"/>
          <w:lang w:val="hy-AM"/>
        </w:rPr>
        <w:t xml:space="preserve">Տվյալ դեպքում </w:t>
      </w:r>
      <w:r w:rsidR="008845FB" w:rsidRPr="00F12C6D">
        <w:rPr>
          <w:rFonts w:ascii="GHEA Mariam" w:hAnsi="GHEA Mariam"/>
          <w:lang w:val="hy-AM"/>
        </w:rPr>
        <w:t>Վ</w:t>
      </w:r>
      <w:r w:rsidR="008845FB" w:rsidRPr="00F12C6D">
        <w:rPr>
          <w:rFonts w:ascii="Cambria Math" w:hAnsi="Cambria Math" w:cs="Cambria Math"/>
          <w:lang w:val="hy-AM"/>
        </w:rPr>
        <w:t>․</w:t>
      </w:r>
      <w:r w:rsidR="008845FB" w:rsidRPr="00F12C6D">
        <w:rPr>
          <w:rFonts w:ascii="GHEA Mariam" w:hAnsi="GHEA Mariam" w:cs="GHEA Mariam"/>
          <w:lang w:val="hy-AM"/>
        </w:rPr>
        <w:t>Ասատրյանի</w:t>
      </w:r>
      <w:r w:rsidR="008845FB" w:rsidRPr="00F12C6D">
        <w:rPr>
          <w:rFonts w:ascii="GHEA Mariam" w:hAnsi="GHEA Mariam"/>
          <w:lang w:val="hy-AM"/>
        </w:rPr>
        <w:t xml:space="preserve"> </w:t>
      </w:r>
      <w:r w:rsidR="008845FB" w:rsidRPr="00F12C6D">
        <w:rPr>
          <w:rFonts w:ascii="GHEA Mariam" w:hAnsi="GHEA Mariam" w:cs="GHEA Mariam"/>
          <w:lang w:val="hy-AM"/>
        </w:rPr>
        <w:t>անձը</w:t>
      </w:r>
      <w:r w:rsidR="008845FB" w:rsidRPr="00F12C6D">
        <w:rPr>
          <w:rFonts w:ascii="GHEA Mariam" w:hAnsi="GHEA Mariam"/>
          <w:lang w:val="hy-AM"/>
        </w:rPr>
        <w:t xml:space="preserve"> </w:t>
      </w:r>
      <w:r w:rsidR="008845FB" w:rsidRPr="00F12C6D">
        <w:rPr>
          <w:rFonts w:ascii="GHEA Mariam" w:hAnsi="GHEA Mariam" w:cs="GHEA Mariam"/>
          <w:lang w:val="hy-AM"/>
        </w:rPr>
        <w:t>բնութագրող</w:t>
      </w:r>
      <w:r w:rsidR="008845FB" w:rsidRPr="00F12C6D">
        <w:rPr>
          <w:rFonts w:ascii="GHEA Mariam" w:hAnsi="GHEA Mariam"/>
          <w:lang w:val="hy-AM"/>
        </w:rPr>
        <w:t xml:space="preserve"> տվյալները </w:t>
      </w:r>
      <w:r w:rsidR="00281661" w:rsidRPr="00F12C6D">
        <w:rPr>
          <w:rFonts w:ascii="GHEA Mariam" w:hAnsi="GHEA Mariam"/>
          <w:lang w:val="hy-AM"/>
        </w:rPr>
        <w:t xml:space="preserve">ևս, </w:t>
      </w:r>
      <w:r w:rsidR="008845FB" w:rsidRPr="00F12C6D">
        <w:rPr>
          <w:rFonts w:ascii="GHEA Mariam" w:hAnsi="GHEA Mariam"/>
          <w:lang w:val="hy-AM"/>
        </w:rPr>
        <w:t>Վճռաբեկ դատարանի գնահատմամբ</w:t>
      </w:r>
      <w:r w:rsidR="00281661" w:rsidRPr="00F12C6D">
        <w:rPr>
          <w:rFonts w:ascii="GHEA Mariam" w:hAnsi="GHEA Mariam"/>
          <w:lang w:val="hy-AM"/>
        </w:rPr>
        <w:t>, կարող են համարվել նրա</w:t>
      </w:r>
      <w:r w:rsidR="008845FB" w:rsidRPr="00F12C6D">
        <w:rPr>
          <w:rFonts w:ascii="GHEA Mariam" w:eastAsiaTheme="minorHAnsi" w:hAnsi="GHEA Mariam" w:cstheme="minorBidi"/>
          <w:lang w:val="hy-AM"/>
        </w:rPr>
        <w:t xml:space="preserve"> ոչ իրավաչափ վարքագծի դրսևորման ռիսկը հակակշռող գործոններ</w:t>
      </w:r>
      <w:r w:rsidR="00E54019" w:rsidRPr="00F12C6D">
        <w:rPr>
          <w:rFonts w:ascii="GHEA Mariam" w:eastAsiaTheme="minorHAnsi" w:hAnsi="GHEA Mariam" w:cstheme="minorBidi"/>
          <w:lang w:val="hy-AM"/>
        </w:rPr>
        <w:t xml:space="preserve"> </w:t>
      </w:r>
      <w:r w:rsidR="008845FB" w:rsidRPr="00F12C6D">
        <w:rPr>
          <w:rFonts w:ascii="GHEA Mariam" w:eastAsiaTheme="minorHAnsi" w:hAnsi="GHEA Mariam" w:cstheme="minorBidi"/>
          <w:lang w:val="hy-AM"/>
        </w:rPr>
        <w:t xml:space="preserve">և ի զորու են երաշխավորելու </w:t>
      </w:r>
      <w:r w:rsidR="00281661" w:rsidRPr="00F12C6D">
        <w:rPr>
          <w:rFonts w:ascii="GHEA Mariam" w:eastAsiaTheme="minorHAnsi" w:hAnsi="GHEA Mariam" w:cstheme="minorBidi"/>
          <w:lang w:val="hy-AM"/>
        </w:rPr>
        <w:t>վերջինիս</w:t>
      </w:r>
      <w:r w:rsidR="008845FB" w:rsidRPr="00F12C6D">
        <w:rPr>
          <w:rFonts w:ascii="GHEA Mariam" w:eastAsiaTheme="minorHAnsi" w:hAnsi="GHEA Mariam" w:cstheme="minorBidi"/>
          <w:lang w:val="hy-AM"/>
        </w:rPr>
        <w:t xml:space="preserve"> պատշաճ վարքագիծը՝ տնային կալանքի տակ գտնվելու դեպքում։</w:t>
      </w:r>
    </w:p>
    <w:p w14:paraId="382AE2B1" w14:textId="5E462504" w:rsidR="00127B68" w:rsidRPr="00F12C6D" w:rsidRDefault="00127B68" w:rsidP="00C676C5">
      <w:pPr>
        <w:spacing w:line="360" w:lineRule="auto"/>
        <w:ind w:firstLine="567"/>
        <w:contextualSpacing/>
        <w:jc w:val="both"/>
        <w:rPr>
          <w:rFonts w:ascii="GHEA Mariam" w:hAnsi="GHEA Mariam"/>
          <w:shd w:val="clear" w:color="auto" w:fill="FFFFFF"/>
          <w:lang w:val="hy-AM"/>
        </w:rPr>
      </w:pPr>
      <w:r w:rsidRPr="00F12C6D">
        <w:rPr>
          <w:rFonts w:ascii="GHEA Mariam" w:hAnsi="GHEA Mariam" w:cs="Sylfaen"/>
          <w:lang w:val="hy-AM"/>
        </w:rPr>
        <w:t>1</w:t>
      </w:r>
      <w:r w:rsidR="003F7B4C" w:rsidRPr="00F12C6D">
        <w:rPr>
          <w:rFonts w:ascii="GHEA Mariam" w:hAnsi="GHEA Mariam" w:cs="Sylfaen"/>
          <w:lang w:val="hy-AM"/>
        </w:rPr>
        <w:t>8</w:t>
      </w:r>
      <w:r w:rsidRPr="00F12C6D">
        <w:rPr>
          <w:rFonts w:ascii="Cambria Math" w:hAnsi="Cambria Math" w:cs="Cambria Math"/>
          <w:lang w:val="hy-AM"/>
        </w:rPr>
        <w:t>․</w:t>
      </w:r>
      <w:r w:rsidRPr="00F12C6D">
        <w:rPr>
          <w:rFonts w:ascii="GHEA Mariam" w:hAnsi="GHEA Mariam" w:cs="Sylfaen"/>
          <w:lang w:val="hy-AM"/>
        </w:rPr>
        <w:t xml:space="preserve"> </w:t>
      </w:r>
      <w:r w:rsidR="00ED0C0F" w:rsidRPr="00F12C6D">
        <w:rPr>
          <w:rFonts w:ascii="GHEA Mariam" w:hAnsi="GHEA Mariam" w:cs="GHEA Mariam"/>
          <w:lang w:val="hy-AM"/>
        </w:rPr>
        <w:t>Վճռաբեկ դատարանը</w:t>
      </w:r>
      <w:r w:rsidR="008D0913" w:rsidRPr="00F12C6D">
        <w:rPr>
          <w:rFonts w:ascii="GHEA Mariam" w:hAnsi="GHEA Mariam" w:cs="GHEA Mariam"/>
          <w:lang w:val="hy-AM"/>
        </w:rPr>
        <w:t xml:space="preserve">, համադրելով </w:t>
      </w:r>
      <w:r w:rsidR="005136D2" w:rsidRPr="00F12C6D">
        <w:rPr>
          <w:rFonts w:ascii="GHEA Mariam" w:hAnsi="GHEA Mariam" w:cs="GHEA Mariam"/>
          <w:lang w:val="hy-AM"/>
        </w:rPr>
        <w:t>վերը նշված</w:t>
      </w:r>
      <w:r w:rsidR="008D0913" w:rsidRPr="00F12C6D">
        <w:rPr>
          <w:rFonts w:ascii="GHEA Mariam" w:hAnsi="GHEA Mariam" w:cs="GHEA Mariam"/>
          <w:lang w:val="hy-AM"/>
        </w:rPr>
        <w:t xml:space="preserve"> փաստական </w:t>
      </w:r>
      <w:r w:rsidR="00AF22EB">
        <w:rPr>
          <w:rFonts w:ascii="GHEA Mariam" w:hAnsi="GHEA Mariam" w:cs="GHEA Mariam"/>
          <w:lang w:val="hy-AM"/>
        </w:rPr>
        <w:t>հանգամանքները</w:t>
      </w:r>
      <w:r w:rsidR="008D0913" w:rsidRPr="00F12C6D">
        <w:rPr>
          <w:rFonts w:ascii="GHEA Mariam" w:hAnsi="GHEA Mariam" w:cs="GHEA Mariam"/>
          <w:lang w:val="hy-AM"/>
        </w:rPr>
        <w:t xml:space="preserve"> բողոքաբերի փաստարկների հետ,</w:t>
      </w:r>
      <w:r w:rsidR="00ED0C0F" w:rsidRPr="00F12C6D">
        <w:rPr>
          <w:rFonts w:ascii="GHEA Mariam" w:hAnsi="GHEA Mariam" w:cs="GHEA Mariam"/>
          <w:lang w:val="hy-AM"/>
        </w:rPr>
        <w:t xml:space="preserve"> արձանագրում է, որ վկայակոչված փաստական </w:t>
      </w:r>
      <w:r w:rsidR="00AF22EB">
        <w:rPr>
          <w:rFonts w:ascii="GHEA Mariam" w:hAnsi="GHEA Mariam" w:cs="GHEA Mariam"/>
          <w:lang w:val="hy-AM"/>
        </w:rPr>
        <w:t>հանգամանքների</w:t>
      </w:r>
      <w:r w:rsidR="00ED0C0F" w:rsidRPr="00F12C6D">
        <w:rPr>
          <w:rFonts w:ascii="GHEA Mariam" w:hAnsi="GHEA Mariam" w:cs="GHEA Mariam"/>
          <w:lang w:val="hy-AM"/>
        </w:rPr>
        <w:t xml:space="preserve"> առկայության պայմանն</w:t>
      </w:r>
      <w:r w:rsidR="00CF097E" w:rsidRPr="00F12C6D">
        <w:rPr>
          <w:rFonts w:ascii="GHEA Mariam" w:hAnsi="GHEA Mariam" w:cs="GHEA Mariam"/>
          <w:lang w:val="hy-AM"/>
        </w:rPr>
        <w:t xml:space="preserve">երում </w:t>
      </w:r>
      <w:r w:rsidR="0014433A" w:rsidRPr="00F12C6D">
        <w:rPr>
          <w:rFonts w:ascii="GHEA Mariam" w:hAnsi="GHEA Mariam" w:cs="GHEA Mariam"/>
          <w:lang w:val="hy-AM"/>
        </w:rPr>
        <w:t xml:space="preserve"> </w:t>
      </w:r>
      <w:r w:rsidR="00B1640B" w:rsidRPr="00F12C6D">
        <w:rPr>
          <w:rFonts w:ascii="GHEA Mariam" w:hAnsi="GHEA Mariam" w:cs="GHEA Mariam"/>
          <w:lang w:val="hy-AM"/>
        </w:rPr>
        <w:t>բացակայում է այնպիսի գործոն, որով պայմանավորված մեղադրյալ Վ</w:t>
      </w:r>
      <w:r w:rsidR="00B1640B" w:rsidRPr="00F12C6D">
        <w:rPr>
          <w:rFonts w:ascii="Cambria Math" w:hAnsi="Cambria Math" w:cs="Cambria Math"/>
          <w:lang w:val="hy-AM"/>
        </w:rPr>
        <w:t>․</w:t>
      </w:r>
      <w:r w:rsidR="00B1640B" w:rsidRPr="00F12C6D">
        <w:rPr>
          <w:rFonts w:ascii="GHEA Mariam" w:hAnsi="GHEA Mariam" w:cs="GHEA Mariam"/>
          <w:lang w:val="hy-AM"/>
        </w:rPr>
        <w:t xml:space="preserve">Ասատրյանի նկատմամբ պետք է կիրառվի ամենախիստ խափանման միջոցը։ Այլ կերպ, </w:t>
      </w:r>
      <w:r w:rsidR="008D0913" w:rsidRPr="00F12C6D">
        <w:rPr>
          <w:rFonts w:ascii="GHEA Mariam" w:hAnsi="GHEA Mariam" w:cs="GHEA Mariam"/>
          <w:lang w:val="hy-AM"/>
        </w:rPr>
        <w:t xml:space="preserve">բողոքաբերի կողմից </w:t>
      </w:r>
      <w:r w:rsidR="00281661" w:rsidRPr="00F12C6D">
        <w:rPr>
          <w:rFonts w:ascii="GHEA Mariam" w:hAnsi="GHEA Mariam" w:cs="GHEA Mariam"/>
          <w:lang w:val="hy-AM"/>
        </w:rPr>
        <w:t>ներկայացված</w:t>
      </w:r>
      <w:r w:rsidR="008D0913" w:rsidRPr="00F12C6D">
        <w:rPr>
          <w:rFonts w:ascii="GHEA Mariam" w:hAnsi="GHEA Mariam" w:cs="GHEA Mariam"/>
          <w:lang w:val="hy-AM"/>
        </w:rPr>
        <w:t xml:space="preserve"> փաստարկներում առկա չէ</w:t>
      </w:r>
      <w:r w:rsidR="00B1640B" w:rsidRPr="00F12C6D">
        <w:rPr>
          <w:rFonts w:ascii="GHEA Mariam" w:hAnsi="GHEA Mariam" w:cs="GHEA Mariam"/>
          <w:lang w:val="hy-AM"/>
        </w:rPr>
        <w:t xml:space="preserve"> այնպիսի հիմնավոր  հանգամանք</w:t>
      </w:r>
      <w:r w:rsidR="00DF3B39" w:rsidRPr="00F12C6D">
        <w:rPr>
          <w:rFonts w:ascii="GHEA Mariam" w:hAnsi="GHEA Mariam" w:cs="GHEA Mariam"/>
          <w:lang w:val="hy-AM"/>
        </w:rPr>
        <w:t>,</w:t>
      </w:r>
      <w:r w:rsidR="00B1640B" w:rsidRPr="00F12C6D">
        <w:rPr>
          <w:rFonts w:ascii="GHEA Mariam" w:hAnsi="GHEA Mariam" w:cs="GHEA Mariam"/>
          <w:lang w:val="hy-AM"/>
        </w:rPr>
        <w:t xml:space="preserve"> որը թույլ կտա մեղադրյալի անձնական ազատության սահմանափակման տնային կալանքին բնորոշ աստիճանը ոչ պիտանի համարել</w:t>
      </w:r>
      <w:r w:rsidR="00281661" w:rsidRPr="00F12C6D">
        <w:rPr>
          <w:rFonts w:ascii="GHEA Mariam" w:hAnsi="GHEA Mariam" w:cs="GHEA Mariam"/>
          <w:lang w:val="hy-AM"/>
        </w:rPr>
        <w:t xml:space="preserve"> նրա </w:t>
      </w:r>
      <w:r w:rsidR="00B1640B" w:rsidRPr="00F12C6D">
        <w:rPr>
          <w:rFonts w:ascii="GHEA Mariam" w:hAnsi="GHEA Mariam" w:cs="GHEA Mariam"/>
          <w:lang w:val="hy-AM"/>
        </w:rPr>
        <w:t>իրավաչափ վարքագիծ</w:t>
      </w:r>
      <w:r w:rsidR="00281661" w:rsidRPr="00F12C6D">
        <w:rPr>
          <w:rFonts w:ascii="GHEA Mariam" w:hAnsi="GHEA Mariam" w:cs="GHEA Mariam"/>
          <w:lang w:val="hy-AM"/>
        </w:rPr>
        <w:t>ն</w:t>
      </w:r>
      <w:r w:rsidR="00B1640B" w:rsidRPr="00F12C6D">
        <w:rPr>
          <w:rFonts w:ascii="GHEA Mariam" w:hAnsi="GHEA Mariam" w:cs="GHEA Mariam"/>
          <w:lang w:val="hy-AM"/>
        </w:rPr>
        <w:t xml:space="preserve"> ապահովելու համար։ Ուստի նման պայմաններում մեղադրյալ Վ</w:t>
      </w:r>
      <w:r w:rsidR="00B1640B" w:rsidRPr="00F12C6D">
        <w:rPr>
          <w:rFonts w:ascii="Cambria Math" w:hAnsi="Cambria Math" w:cs="Cambria Math"/>
          <w:lang w:val="hy-AM"/>
        </w:rPr>
        <w:t>․</w:t>
      </w:r>
      <w:r w:rsidR="00B1640B" w:rsidRPr="00F12C6D">
        <w:rPr>
          <w:rFonts w:ascii="GHEA Mariam" w:hAnsi="GHEA Mariam" w:cs="GHEA Mariam"/>
          <w:lang w:val="hy-AM"/>
        </w:rPr>
        <w:t xml:space="preserve">Ասատրյանի նկատմամբ </w:t>
      </w:r>
      <w:r w:rsidR="00AF22EB">
        <w:rPr>
          <w:rFonts w:ascii="GHEA Mariam" w:hAnsi="GHEA Mariam" w:cs="GHEA Mariam"/>
          <w:lang w:val="hy-AM"/>
        </w:rPr>
        <w:t>կիրառված</w:t>
      </w:r>
      <w:r w:rsidR="00B1640B" w:rsidRPr="00F12C6D">
        <w:rPr>
          <w:rFonts w:ascii="GHEA Mariam" w:hAnsi="GHEA Mariam" w:cs="GHEA Mariam"/>
          <w:lang w:val="hy-AM"/>
        </w:rPr>
        <w:t xml:space="preserve"> տնային կալանք խափանման միջոցը հանդիսանում է անհրաժեշտ </w:t>
      </w:r>
      <w:r w:rsidR="00281661" w:rsidRPr="00F12C6D">
        <w:rPr>
          <w:rFonts w:ascii="GHEA Mariam" w:hAnsi="GHEA Mariam" w:cs="GHEA Mariam"/>
          <w:lang w:val="hy-AM"/>
        </w:rPr>
        <w:t>ու</w:t>
      </w:r>
      <w:r w:rsidR="00B1640B" w:rsidRPr="00F12C6D">
        <w:rPr>
          <w:rFonts w:ascii="GHEA Mariam" w:hAnsi="GHEA Mariam" w:cs="GHEA Mariam"/>
          <w:lang w:val="hy-AM"/>
        </w:rPr>
        <w:t xml:space="preserve"> պիտ</w:t>
      </w:r>
      <w:r w:rsidR="00732344" w:rsidRPr="00F12C6D">
        <w:rPr>
          <w:rFonts w:ascii="GHEA Mariam" w:hAnsi="GHEA Mariam" w:cs="GHEA Mariam"/>
          <w:lang w:val="hy-AM"/>
        </w:rPr>
        <w:t>ա</w:t>
      </w:r>
      <w:r w:rsidR="00B1640B" w:rsidRPr="00F12C6D">
        <w:rPr>
          <w:rFonts w:ascii="GHEA Mariam" w:hAnsi="GHEA Mariam" w:cs="GHEA Mariam"/>
          <w:lang w:val="hy-AM"/>
        </w:rPr>
        <w:t>նի</w:t>
      </w:r>
      <w:r w:rsidR="00281661" w:rsidRPr="00F12C6D">
        <w:rPr>
          <w:rFonts w:ascii="GHEA Mariam" w:hAnsi="GHEA Mariam" w:cs="GHEA Mariam"/>
          <w:lang w:val="hy-AM"/>
        </w:rPr>
        <w:t>,</w:t>
      </w:r>
      <w:r w:rsidR="00B1640B" w:rsidRPr="00F12C6D">
        <w:rPr>
          <w:rFonts w:ascii="GHEA Mariam" w:hAnsi="GHEA Mariam" w:cs="GHEA Mariam"/>
          <w:lang w:val="hy-AM"/>
        </w:rPr>
        <w:t xml:space="preserve"> և համապատասխանում է անձի իրավունքների սահմանափակման նվազագույնի սկզբունքի հայեցակարգի</w:t>
      </w:r>
      <w:r w:rsidR="00DF3B39" w:rsidRPr="00F12C6D">
        <w:rPr>
          <w:rFonts w:ascii="GHEA Mariam" w:hAnsi="GHEA Mariam" w:cs="GHEA Mariam"/>
          <w:lang w:val="hy-AM"/>
        </w:rPr>
        <w:t>ն</w:t>
      </w:r>
      <w:r w:rsidR="00B1640B" w:rsidRPr="00F12C6D">
        <w:rPr>
          <w:rFonts w:ascii="GHEA Mariam" w:hAnsi="GHEA Mariam" w:cs="GHEA Mariam"/>
          <w:lang w:val="hy-AM"/>
        </w:rPr>
        <w:t xml:space="preserve">։  </w:t>
      </w:r>
    </w:p>
    <w:p w14:paraId="1464C9C3" w14:textId="1D565242" w:rsidR="004D6116" w:rsidRPr="00F12C6D" w:rsidRDefault="004D6116" w:rsidP="004D6116">
      <w:pPr>
        <w:spacing w:line="360" w:lineRule="auto"/>
        <w:ind w:firstLine="567"/>
        <w:jc w:val="both"/>
        <w:rPr>
          <w:rFonts w:ascii="GHEA Mariam" w:hAnsi="GHEA Mariam"/>
          <w:shd w:val="clear" w:color="auto" w:fill="FFFFFF"/>
          <w:lang w:val="hy-AM"/>
        </w:rPr>
      </w:pPr>
      <w:r w:rsidRPr="00F12C6D">
        <w:rPr>
          <w:rFonts w:ascii="GHEA Mariam" w:hAnsi="GHEA Mariam"/>
          <w:shd w:val="clear" w:color="auto" w:fill="FFFFFF"/>
          <w:lang w:val="hy-AM"/>
        </w:rPr>
        <w:t>1</w:t>
      </w:r>
      <w:r w:rsidR="00281661" w:rsidRPr="00F12C6D">
        <w:rPr>
          <w:rFonts w:ascii="GHEA Mariam" w:hAnsi="GHEA Mariam"/>
          <w:shd w:val="clear" w:color="auto" w:fill="FFFFFF"/>
          <w:lang w:val="hy-AM"/>
        </w:rPr>
        <w:t>9</w:t>
      </w:r>
      <w:r w:rsidRPr="00F12C6D">
        <w:rPr>
          <w:rFonts w:ascii="GHEA Mariam" w:hAnsi="GHEA Mariam"/>
          <w:shd w:val="clear" w:color="auto" w:fill="FFFFFF"/>
          <w:lang w:val="hy-AM"/>
        </w:rPr>
        <w:t xml:space="preserve">. Հետևաբար, Վճռաբեկ դատարանը եզրահանգում է, որ </w:t>
      </w:r>
      <w:r w:rsidRPr="00F12C6D">
        <w:rPr>
          <w:rFonts w:ascii="GHEA Mariam" w:eastAsia="GHEA Mariam" w:hAnsi="GHEA Mariam" w:cs="GHEA Mariam"/>
          <w:lang w:val="hy-AM"/>
        </w:rPr>
        <w:t>այլընտրանքային խափանման միջոցի կիրառմամբ մեղադրյալ Վ.Ասատրյանի օրինական վարքագիծն ապահովելու հնարավորության վերաբերյալ ստորադաս դատարանների հետևությունները հիմնավոր են:</w:t>
      </w:r>
    </w:p>
    <w:p w14:paraId="18AB3684" w14:textId="1CCC773E" w:rsidR="004D6116" w:rsidRPr="00F12C6D" w:rsidRDefault="00281661" w:rsidP="004D6116">
      <w:pPr>
        <w:tabs>
          <w:tab w:val="left" w:pos="567"/>
        </w:tabs>
        <w:spacing w:line="360" w:lineRule="auto"/>
        <w:ind w:firstLine="567"/>
        <w:jc w:val="both"/>
        <w:rPr>
          <w:rFonts w:ascii="GHEA Mariam" w:hAnsi="GHEA Mariam"/>
          <w:shd w:val="clear" w:color="auto" w:fill="FFFFFF"/>
          <w:lang w:val="hy-AM"/>
        </w:rPr>
      </w:pPr>
      <w:r w:rsidRPr="00F12C6D">
        <w:rPr>
          <w:rFonts w:ascii="GHEA Mariam" w:hAnsi="GHEA Mariam"/>
          <w:lang w:val="hy-AM"/>
        </w:rPr>
        <w:t>20</w:t>
      </w:r>
      <w:r w:rsidR="004D6116" w:rsidRPr="00F12C6D">
        <w:rPr>
          <w:rFonts w:ascii="GHEA Mariam" w:hAnsi="GHEA Mariam"/>
          <w:lang w:val="hy-AM"/>
        </w:rPr>
        <w:t xml:space="preserve">. </w:t>
      </w:r>
      <w:r w:rsidR="004D6116" w:rsidRPr="00F12C6D">
        <w:rPr>
          <w:rFonts w:ascii="GHEA Mariam" w:hAnsi="GHEA Mariam"/>
          <w:shd w:val="clear" w:color="auto" w:fill="FFFFFF"/>
          <w:lang w:val="hy-AM"/>
        </w:rPr>
        <w:t xml:space="preserve">Այսպիսով, ամփոփելով վերոշարադրյալը՝ Վճռաբեկ դատարանը գտնում է, որ ստորադաս դատարանները, </w:t>
      </w:r>
      <w:r w:rsidR="004D6116" w:rsidRPr="00F12C6D">
        <w:rPr>
          <w:rFonts w:ascii="GHEA Mariam" w:eastAsia="GHEA Mariam" w:hAnsi="GHEA Mariam" w:cs="GHEA Mariam"/>
          <w:lang w:val="hy-AM"/>
        </w:rPr>
        <w:t xml:space="preserve">հանգելով հետևության, որ մեղադրյալ Վ.Ասատրյանի օրինական վարքագիծը հնարավոր է ապահովել </w:t>
      </w:r>
      <w:r w:rsidR="005136D2" w:rsidRPr="00F12C6D">
        <w:rPr>
          <w:rFonts w:ascii="GHEA Mariam" w:eastAsia="GHEA Mariam" w:hAnsi="GHEA Mariam" w:cs="GHEA Mariam"/>
          <w:lang w:val="hy-AM"/>
        </w:rPr>
        <w:t xml:space="preserve">տնային կալանք </w:t>
      </w:r>
      <w:r w:rsidR="00AF22EB">
        <w:rPr>
          <w:rFonts w:ascii="GHEA Mariam" w:eastAsia="GHEA Mariam" w:hAnsi="GHEA Mariam" w:cs="GHEA Mariam"/>
          <w:lang w:val="hy-AM"/>
        </w:rPr>
        <w:t>այլընտրանքային</w:t>
      </w:r>
      <w:r w:rsidR="006E16CA" w:rsidRPr="00F12C6D">
        <w:rPr>
          <w:rFonts w:ascii="GHEA Mariam" w:eastAsia="GHEA Mariam" w:hAnsi="GHEA Mariam" w:cs="GHEA Mariam"/>
          <w:lang w:val="hy-AM"/>
        </w:rPr>
        <w:t xml:space="preserve"> խափանման</w:t>
      </w:r>
      <w:r w:rsidR="000C3A4D" w:rsidRPr="00F12C6D">
        <w:rPr>
          <w:rFonts w:ascii="GHEA Mariam" w:eastAsia="GHEA Mariam" w:hAnsi="GHEA Mariam" w:cs="GHEA Mariam"/>
          <w:lang w:val="hy-AM"/>
        </w:rPr>
        <w:t xml:space="preserve"> </w:t>
      </w:r>
      <w:r w:rsidR="004D6116" w:rsidRPr="00F12C6D">
        <w:rPr>
          <w:rFonts w:ascii="GHEA Mariam" w:eastAsia="GHEA Mariam" w:hAnsi="GHEA Mariam" w:cs="GHEA Mariam"/>
          <w:lang w:val="hy-AM"/>
        </w:rPr>
        <w:t>միջոցի կիրառմամբ,</w:t>
      </w:r>
      <w:r w:rsidR="004D6116" w:rsidRPr="00F12C6D">
        <w:rPr>
          <w:rFonts w:ascii="GHEA Mariam" w:hAnsi="GHEA Mariam"/>
          <w:shd w:val="clear" w:color="auto" w:fill="FFFFFF"/>
          <w:lang w:val="hy-AM"/>
        </w:rPr>
        <w:t xml:space="preserve"> </w:t>
      </w:r>
      <w:r w:rsidR="000C3A4D" w:rsidRPr="00F12C6D">
        <w:rPr>
          <w:rFonts w:ascii="GHEA Mariam" w:hAnsi="GHEA Mariam"/>
          <w:shd w:val="clear" w:color="auto" w:fill="FFFFFF"/>
          <w:lang w:val="hy-AM"/>
        </w:rPr>
        <w:t>հանգել են իրավաչափ եզրահանգման, ուստի</w:t>
      </w:r>
      <w:r w:rsidR="00DF3B39" w:rsidRPr="00F12C6D">
        <w:rPr>
          <w:rFonts w:ascii="GHEA Mariam" w:hAnsi="GHEA Mariam"/>
          <w:shd w:val="clear" w:color="auto" w:fill="FFFFFF"/>
          <w:lang w:val="hy-AM"/>
        </w:rPr>
        <w:t xml:space="preserve"> ՀՀ գլխավոր դատախազ Ա</w:t>
      </w:r>
      <w:r w:rsidR="00DF3B39" w:rsidRPr="00F12C6D">
        <w:rPr>
          <w:rFonts w:ascii="Cambria Math" w:hAnsi="Cambria Math" w:cs="Cambria Math"/>
          <w:shd w:val="clear" w:color="auto" w:fill="FFFFFF"/>
          <w:lang w:val="hy-AM"/>
        </w:rPr>
        <w:t>․</w:t>
      </w:r>
      <w:r w:rsidR="00DF3B39" w:rsidRPr="00F12C6D">
        <w:rPr>
          <w:rFonts w:ascii="GHEA Mariam" w:hAnsi="GHEA Mariam" w:cs="GHEA Mariam"/>
          <w:shd w:val="clear" w:color="auto" w:fill="FFFFFF"/>
          <w:lang w:val="hy-AM"/>
        </w:rPr>
        <w:t>Վարդապետ</w:t>
      </w:r>
      <w:r w:rsidR="00DF3B39" w:rsidRPr="00F12C6D">
        <w:rPr>
          <w:rFonts w:ascii="GHEA Mariam" w:hAnsi="GHEA Mariam"/>
          <w:shd w:val="clear" w:color="auto" w:fill="FFFFFF"/>
          <w:lang w:val="hy-AM"/>
        </w:rPr>
        <w:t xml:space="preserve">յանի ներկայացրած հատուկ վերանայման վճռաբեկ բողոքը պետք է մերժել, իսկ </w:t>
      </w:r>
      <w:r w:rsidR="000C3A4D" w:rsidRPr="00F12C6D">
        <w:rPr>
          <w:rFonts w:ascii="GHEA Mariam" w:hAnsi="GHEA Mariam"/>
          <w:shd w:val="clear" w:color="auto" w:fill="FFFFFF"/>
          <w:lang w:val="hy-AM"/>
        </w:rPr>
        <w:t xml:space="preserve"> Վերաքննիչ դատարանի 2023 թվականի </w:t>
      </w:r>
      <w:r w:rsidR="00DF3B39" w:rsidRPr="00F12C6D">
        <w:rPr>
          <w:rFonts w:ascii="GHEA Mariam" w:hAnsi="GHEA Mariam"/>
          <w:shd w:val="clear" w:color="auto" w:fill="FFFFFF"/>
          <w:lang w:val="hy-AM"/>
        </w:rPr>
        <w:t>հոկտեմբերի</w:t>
      </w:r>
      <w:r w:rsidR="000C3A4D" w:rsidRPr="00F12C6D">
        <w:rPr>
          <w:rFonts w:ascii="GHEA Mariam" w:hAnsi="GHEA Mariam"/>
          <w:shd w:val="clear" w:color="auto" w:fill="FFFFFF"/>
          <w:lang w:val="hy-AM"/>
        </w:rPr>
        <w:t xml:space="preserve"> </w:t>
      </w:r>
      <w:r w:rsidR="00DF3B39" w:rsidRPr="00F12C6D">
        <w:rPr>
          <w:rFonts w:ascii="GHEA Mariam" w:hAnsi="GHEA Mariam"/>
          <w:shd w:val="clear" w:color="auto" w:fill="FFFFFF"/>
          <w:lang w:val="hy-AM"/>
        </w:rPr>
        <w:t>5</w:t>
      </w:r>
      <w:r w:rsidR="000C3A4D" w:rsidRPr="00F12C6D">
        <w:rPr>
          <w:rFonts w:ascii="GHEA Mariam" w:hAnsi="GHEA Mariam"/>
          <w:shd w:val="clear" w:color="auto" w:fill="FFFFFF"/>
          <w:lang w:val="hy-AM"/>
        </w:rPr>
        <w:t>-ի որոշումը</w:t>
      </w:r>
      <w:r w:rsidR="00DF3B39" w:rsidRPr="00F12C6D">
        <w:rPr>
          <w:rFonts w:ascii="GHEA Mariam" w:hAnsi="GHEA Mariam"/>
          <w:shd w:val="clear" w:color="auto" w:fill="FFFFFF"/>
          <w:lang w:val="hy-AM"/>
        </w:rPr>
        <w:t>՝</w:t>
      </w:r>
      <w:r w:rsidR="000C3A4D" w:rsidRPr="00F12C6D">
        <w:rPr>
          <w:rFonts w:ascii="GHEA Mariam" w:hAnsi="GHEA Mariam"/>
          <w:shd w:val="clear" w:color="auto" w:fill="FFFFFF"/>
          <w:lang w:val="hy-AM"/>
        </w:rPr>
        <w:t xml:space="preserve"> թողնել անփոփոխ՝ հիմք ընդունելով սույն որոշմամբ արտահայտված իրավական </w:t>
      </w:r>
      <w:r w:rsidR="00AF22EB">
        <w:rPr>
          <w:rFonts w:ascii="GHEA Mariam" w:hAnsi="GHEA Mariam"/>
          <w:shd w:val="clear" w:color="auto" w:fill="FFFFFF"/>
          <w:lang w:val="hy-AM"/>
        </w:rPr>
        <w:t>դիրքորոշումները</w:t>
      </w:r>
      <w:r w:rsidR="000C3A4D" w:rsidRPr="00F12C6D">
        <w:rPr>
          <w:rFonts w:ascii="GHEA Mariam" w:hAnsi="GHEA Mariam"/>
          <w:shd w:val="clear" w:color="auto" w:fill="FFFFFF"/>
          <w:lang w:val="hy-AM"/>
        </w:rPr>
        <w:t>։</w:t>
      </w:r>
    </w:p>
    <w:p w14:paraId="7B5737B2" w14:textId="2F652F97" w:rsidR="004D6116" w:rsidRPr="00F12C6D" w:rsidRDefault="004D6116" w:rsidP="004D6116">
      <w:pPr>
        <w:tabs>
          <w:tab w:val="left" w:pos="567"/>
        </w:tabs>
        <w:spacing w:line="360" w:lineRule="auto"/>
        <w:ind w:firstLine="567"/>
        <w:contextualSpacing/>
        <w:jc w:val="both"/>
        <w:rPr>
          <w:rFonts w:ascii="GHEA Mariam" w:eastAsia="GHEA Mariam" w:hAnsi="GHEA Mariam" w:cs="GHEA Mariam"/>
          <w:lang w:val="hy-AM"/>
        </w:rPr>
      </w:pPr>
      <w:r w:rsidRPr="00F12C6D">
        <w:rPr>
          <w:rFonts w:ascii="GHEA Mariam" w:eastAsia="GHEA Mariam" w:hAnsi="GHEA Mariam" w:cs="GHEA Mariam"/>
          <w:lang w:val="hy-AM"/>
        </w:rPr>
        <w:lastRenderedPageBreak/>
        <w:t>Ելնելով վերոգրյալից և ղեկավարվելով Հայաստանի Հանրապետության Սահմանադրության 162-րդ, 163-րդ և 171-րդ հոդվածներով, ՀՀ քրեական դատավարության օրենսգրքի 15- րդ, 31-րդ, 34-րդ, 264-րդ, 281-րդ, 361-րդ, 363-րդ և 400-րդ հոդվածներով՝ Վճռաբեկ դատարանը</w:t>
      </w:r>
    </w:p>
    <w:p w14:paraId="57DF7D36" w14:textId="77777777" w:rsidR="005136D2" w:rsidRPr="00F12C6D" w:rsidRDefault="005136D2" w:rsidP="004D6116">
      <w:pPr>
        <w:tabs>
          <w:tab w:val="left" w:pos="567"/>
        </w:tabs>
        <w:spacing w:line="360" w:lineRule="auto"/>
        <w:ind w:firstLine="567"/>
        <w:contextualSpacing/>
        <w:jc w:val="both"/>
        <w:rPr>
          <w:rFonts w:ascii="GHEA Mariam" w:eastAsia="GHEA Mariam" w:hAnsi="GHEA Mariam" w:cs="GHEA Mariam"/>
          <w:lang w:val="hy-AM"/>
        </w:rPr>
      </w:pPr>
    </w:p>
    <w:p w14:paraId="212ED639" w14:textId="4FB608D2" w:rsidR="004D6116" w:rsidRPr="00F12C6D" w:rsidRDefault="004D6116" w:rsidP="004D6116">
      <w:pPr>
        <w:spacing w:line="276" w:lineRule="auto"/>
        <w:ind w:left="-284" w:firstLine="567"/>
        <w:jc w:val="center"/>
        <w:rPr>
          <w:rFonts w:ascii="GHEA Mariam" w:eastAsia="Arial Unicode MS" w:hAnsi="GHEA Mariam" w:cs="Arial Unicode MS"/>
          <w:b/>
          <w:bCs/>
          <w:lang w:val="hy-AM" w:eastAsia="ru-RU"/>
        </w:rPr>
      </w:pPr>
      <w:r w:rsidRPr="00F12C6D">
        <w:rPr>
          <w:rFonts w:ascii="GHEA Mariam" w:eastAsia="Arial Unicode MS" w:hAnsi="GHEA Mariam" w:cs="Arial Unicode MS"/>
          <w:b/>
          <w:bCs/>
          <w:lang w:val="hy-AM" w:eastAsia="ru-RU"/>
        </w:rPr>
        <w:t>Ո Ր Ո Շ Ե Ց</w:t>
      </w:r>
    </w:p>
    <w:p w14:paraId="1CDCFC69" w14:textId="77777777" w:rsidR="004D6116" w:rsidRPr="00F12C6D" w:rsidRDefault="004D6116" w:rsidP="004D6116">
      <w:pPr>
        <w:spacing w:line="360" w:lineRule="auto"/>
        <w:ind w:firstLine="567"/>
        <w:jc w:val="both"/>
        <w:rPr>
          <w:rFonts w:ascii="GHEA Mariam" w:hAnsi="GHEA Mariam"/>
          <w:sz w:val="22"/>
          <w:szCs w:val="22"/>
          <w:lang w:val="hy-AM"/>
        </w:rPr>
      </w:pPr>
    </w:p>
    <w:p w14:paraId="64CC085B" w14:textId="67B00718"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lang w:val="hy-AM"/>
        </w:rPr>
        <w:t>1</w:t>
      </w:r>
      <w:r w:rsidR="00ED7415" w:rsidRPr="00F12C6D">
        <w:rPr>
          <w:rFonts w:ascii="GHEA Mariam" w:hAnsi="GHEA Mariam"/>
          <w:lang w:val="hy-AM"/>
        </w:rPr>
        <w:t>.</w:t>
      </w:r>
      <w:r w:rsidR="00C301DF" w:rsidRPr="00F12C6D">
        <w:rPr>
          <w:rFonts w:ascii="GHEA Mariam" w:hAnsi="GHEA Mariam"/>
          <w:lang w:val="hy-AM"/>
        </w:rPr>
        <w:t xml:space="preserve"> Մեղադրյալ Վլադիմիր Վարդանի Ասատրյանի վերաբերյալ ՀՀ վերաքննիչ քրեական դատարանի՝ 2023 թվականի հոկտեմբերի 5-ի որոշումը թողնել անփոփոխ՝ հիմք ընդունելով Վճռաբեկ դատարանի որոշմամբ արտահայտված իրավական դիրքորոշումները:</w:t>
      </w:r>
    </w:p>
    <w:p w14:paraId="2424D121" w14:textId="328778D0" w:rsidR="004D6116" w:rsidRPr="00F12C6D" w:rsidRDefault="004D6116" w:rsidP="004D6116">
      <w:pPr>
        <w:spacing w:line="360" w:lineRule="auto"/>
        <w:ind w:firstLine="567"/>
        <w:jc w:val="both"/>
        <w:rPr>
          <w:rFonts w:ascii="GHEA Mariam" w:hAnsi="GHEA Mariam"/>
          <w:lang w:val="hy-AM"/>
        </w:rPr>
      </w:pPr>
      <w:r w:rsidRPr="00F12C6D">
        <w:rPr>
          <w:rFonts w:ascii="GHEA Mariam" w:hAnsi="GHEA Mariam"/>
          <w:lang w:val="hy-AM"/>
        </w:rPr>
        <w:t xml:space="preserve">2. Որոշումն օրինական ուժի մեջ է մտնում կայացնելու օրը: </w:t>
      </w:r>
    </w:p>
    <w:p w14:paraId="3377A02E" w14:textId="77777777" w:rsidR="004D6116" w:rsidRPr="00F12C6D" w:rsidRDefault="004D6116" w:rsidP="004D6116">
      <w:pPr>
        <w:rPr>
          <w:rFonts w:ascii="GHEA Mariam" w:hAnsi="GHEA Mariam"/>
          <w:lang w:val="hy-AM"/>
        </w:rPr>
      </w:pPr>
    </w:p>
    <w:p w14:paraId="0F48D03E" w14:textId="77777777" w:rsidR="004D6116" w:rsidRPr="00F12C6D" w:rsidRDefault="004D6116" w:rsidP="004D6116">
      <w:pPr>
        <w:rPr>
          <w:rFonts w:ascii="GHEA Mariam" w:hAnsi="GHEA Mariam"/>
          <w:lang w:val="hy-AM"/>
        </w:rPr>
      </w:pPr>
      <w:r w:rsidRPr="00F12C6D">
        <w:rPr>
          <w:rFonts w:ascii="GHEA Mariam" w:hAnsi="GHEA Mariam"/>
          <w:lang w:val="hy-AM"/>
        </w:rPr>
        <w:t xml:space="preserve">       </w:t>
      </w:r>
    </w:p>
    <w:p w14:paraId="77699198" w14:textId="03636BA0" w:rsidR="004D6116" w:rsidRPr="00F12C6D" w:rsidRDefault="004D6116" w:rsidP="005136D2">
      <w:pPr>
        <w:spacing w:line="600" w:lineRule="auto"/>
        <w:contextualSpacing/>
        <w:rPr>
          <w:rFonts w:ascii="GHEA Mariam" w:hAnsi="GHEA Mariam"/>
          <w:u w:val="single"/>
          <w:lang w:val="hy-AM"/>
        </w:rPr>
      </w:pPr>
      <w:r w:rsidRPr="00F12C6D">
        <w:rPr>
          <w:rFonts w:ascii="GHEA Mariam" w:hAnsi="GHEA Mariam"/>
          <w:lang w:val="hy-AM"/>
        </w:rPr>
        <w:t xml:space="preserve">          Նախագահող`                              </w:t>
      </w:r>
      <w:r w:rsidRPr="00F12C6D">
        <w:rPr>
          <w:rFonts w:ascii="GHEA Mariam" w:hAnsi="GHEA Mariam"/>
          <w:u w:val="single"/>
          <w:lang w:val="hy-AM"/>
        </w:rPr>
        <w:t xml:space="preserve">                                              </w:t>
      </w:r>
      <w:r w:rsidR="00B04CC6" w:rsidRPr="00F12C6D">
        <w:rPr>
          <w:rFonts w:ascii="GHEA Mariam" w:hAnsi="GHEA Mariam"/>
          <w:u w:val="single"/>
          <w:lang w:val="hy-AM"/>
        </w:rPr>
        <w:t xml:space="preserve">   </w:t>
      </w:r>
      <w:r w:rsidRPr="00F12C6D">
        <w:rPr>
          <w:rFonts w:ascii="GHEA Mariam" w:hAnsi="GHEA Mariam"/>
          <w:u w:val="single"/>
          <w:lang w:val="hy-AM"/>
        </w:rPr>
        <w:t xml:space="preserve"> Ս.ՉԻՉՈՅԱՆ</w:t>
      </w:r>
    </w:p>
    <w:p w14:paraId="24BEE5C7" w14:textId="2816889C" w:rsidR="004D6116" w:rsidRPr="00F12C6D" w:rsidRDefault="004D6116" w:rsidP="005136D2">
      <w:pPr>
        <w:spacing w:line="600" w:lineRule="auto"/>
        <w:contextualSpacing/>
        <w:rPr>
          <w:rFonts w:ascii="GHEA Mariam" w:hAnsi="GHEA Mariam"/>
          <w:u w:val="single"/>
          <w:lang w:val="hy-AM"/>
        </w:rPr>
      </w:pPr>
      <w:r w:rsidRPr="00F12C6D">
        <w:rPr>
          <w:rFonts w:ascii="GHEA Mariam" w:hAnsi="GHEA Mariam"/>
          <w:lang w:val="hy-AM"/>
        </w:rPr>
        <w:t xml:space="preserve">          Դատավորներ`                          </w:t>
      </w:r>
      <w:r w:rsidR="00B04CC6" w:rsidRPr="00F12C6D">
        <w:rPr>
          <w:rFonts w:ascii="GHEA Mariam" w:hAnsi="GHEA Mariam"/>
          <w:lang w:val="hy-AM"/>
        </w:rPr>
        <w:t xml:space="preserve">  </w:t>
      </w:r>
      <w:r w:rsidRPr="00F12C6D">
        <w:rPr>
          <w:rFonts w:ascii="GHEA Mariam" w:hAnsi="GHEA Mariam"/>
          <w:lang w:val="hy-AM"/>
        </w:rPr>
        <w:t xml:space="preserve"> </w:t>
      </w:r>
      <w:r w:rsidRPr="00F12C6D">
        <w:rPr>
          <w:rFonts w:ascii="GHEA Mariam" w:hAnsi="GHEA Mariam"/>
          <w:u w:val="single"/>
          <w:lang w:val="hy-AM"/>
        </w:rPr>
        <w:t xml:space="preserve">                                        Ա.ԿՐԿՅԱՇԱՐՅԱՆ</w:t>
      </w:r>
    </w:p>
    <w:p w14:paraId="2BE31CCC" w14:textId="205C041E" w:rsidR="00E10065" w:rsidRPr="00F12C6D" w:rsidRDefault="00E10065" w:rsidP="005136D2">
      <w:pPr>
        <w:spacing w:line="600" w:lineRule="auto"/>
        <w:ind w:left="3540" w:firstLine="708"/>
        <w:contextualSpacing/>
        <w:rPr>
          <w:rFonts w:ascii="GHEA Mariam" w:hAnsi="GHEA Mariam"/>
          <w:u w:val="single"/>
          <w:lang w:val="hy-AM"/>
        </w:rPr>
      </w:pPr>
      <w:r w:rsidRPr="00F12C6D">
        <w:rPr>
          <w:rFonts w:ascii="GHEA Mariam" w:hAnsi="GHEA Mariam"/>
          <w:u w:val="single"/>
          <w:lang w:val="hy-AM"/>
        </w:rPr>
        <w:t xml:space="preserve">                                            Ռ.ՄԽԻԹԱՐՅԱՆ</w:t>
      </w:r>
    </w:p>
    <w:p w14:paraId="70587230" w14:textId="5A0FC435" w:rsidR="004D6116" w:rsidRPr="00F12C6D" w:rsidRDefault="004D6116" w:rsidP="005136D2">
      <w:pPr>
        <w:spacing w:line="600" w:lineRule="auto"/>
        <w:contextualSpacing/>
        <w:rPr>
          <w:rFonts w:ascii="GHEA Mariam" w:hAnsi="GHEA Mariam"/>
          <w:u w:val="single"/>
          <w:lang w:val="hy-AM"/>
        </w:rPr>
      </w:pPr>
      <w:r w:rsidRPr="00F12C6D">
        <w:rPr>
          <w:rFonts w:ascii="GHEA Mariam" w:hAnsi="GHEA Mariam"/>
          <w:lang w:val="hy-AM"/>
        </w:rPr>
        <w:t xml:space="preserve">                                                                </w:t>
      </w:r>
      <w:r w:rsidRPr="00F12C6D">
        <w:rPr>
          <w:rFonts w:ascii="GHEA Mariam" w:hAnsi="GHEA Mariam"/>
          <w:u w:val="single"/>
          <w:lang w:val="hy-AM"/>
        </w:rPr>
        <w:t xml:space="preserve">                                         </w:t>
      </w:r>
      <w:r w:rsidR="00B04CC6" w:rsidRPr="00F12C6D">
        <w:rPr>
          <w:rFonts w:ascii="GHEA Mariam" w:hAnsi="GHEA Mariam"/>
          <w:u w:val="single"/>
          <w:lang w:val="hy-AM"/>
        </w:rPr>
        <w:t xml:space="preserve">   </w:t>
      </w:r>
      <w:r w:rsidRPr="00F12C6D">
        <w:rPr>
          <w:rFonts w:ascii="GHEA Mariam" w:hAnsi="GHEA Mariam"/>
          <w:u w:val="single"/>
          <w:lang w:val="hy-AM"/>
        </w:rPr>
        <w:t xml:space="preserve">   Դ.ՎԵՔԻԼՅԱՆ</w:t>
      </w:r>
    </w:p>
    <w:sectPr w:rsidR="004D6116" w:rsidRPr="00F12C6D" w:rsidSect="007C5932">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4A4F4" w14:textId="77777777" w:rsidR="003C02BA" w:rsidRDefault="003C02BA" w:rsidP="004D6116">
      <w:r>
        <w:separator/>
      </w:r>
    </w:p>
  </w:endnote>
  <w:endnote w:type="continuationSeparator" w:id="0">
    <w:p w14:paraId="463D0188" w14:textId="77777777" w:rsidR="003C02BA" w:rsidRDefault="003C02BA" w:rsidP="004D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58A96" w14:textId="77777777" w:rsidR="003C02BA" w:rsidRDefault="003C02BA" w:rsidP="004D6116">
      <w:r>
        <w:separator/>
      </w:r>
    </w:p>
  </w:footnote>
  <w:footnote w:type="continuationSeparator" w:id="0">
    <w:p w14:paraId="7989F47E" w14:textId="77777777" w:rsidR="003C02BA" w:rsidRDefault="003C02BA" w:rsidP="004D6116">
      <w:r>
        <w:continuationSeparator/>
      </w:r>
    </w:p>
  </w:footnote>
  <w:footnote w:id="1">
    <w:p w14:paraId="7CD1A92D" w14:textId="0F055A90" w:rsidR="004D6116" w:rsidRPr="00612526" w:rsidRDefault="004D611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lang w:val="hy-AM"/>
        </w:rPr>
        <w:footnoteRef/>
      </w:r>
      <w:r w:rsidRPr="00612526">
        <w:rPr>
          <w:rFonts w:ascii="GHEA Mariam" w:hAnsi="GHEA Mariam"/>
          <w:sz w:val="20"/>
          <w:szCs w:val="20"/>
          <w:lang w:val="hy-AM"/>
        </w:rPr>
        <w:t xml:space="preserve"> Տե՛ս քրեական գործի հավելված,  հատոր 1,  թերթեր </w:t>
      </w:r>
      <w:r w:rsidR="006B47BA" w:rsidRPr="00612526">
        <w:rPr>
          <w:rFonts w:ascii="GHEA Mariam" w:hAnsi="GHEA Mariam"/>
          <w:sz w:val="20"/>
          <w:szCs w:val="20"/>
          <w:lang w:val="hy-AM"/>
        </w:rPr>
        <w:t>2-4</w:t>
      </w:r>
      <w:r w:rsidRPr="00612526">
        <w:rPr>
          <w:rFonts w:ascii="GHEA Mariam" w:hAnsi="GHEA Mariam"/>
          <w:sz w:val="20"/>
          <w:szCs w:val="20"/>
          <w:lang w:val="hy-AM"/>
        </w:rPr>
        <w:t xml:space="preserve">։ </w:t>
      </w:r>
    </w:p>
  </w:footnote>
  <w:footnote w:id="2">
    <w:p w14:paraId="12541B16" w14:textId="77777777" w:rsidR="004D6116" w:rsidRPr="00612526" w:rsidRDefault="004D611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lang w:val="hy-AM"/>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Տե՛ս քրեական գործի հավելված, հատոր 1,  թերթեր 68-81</w:t>
      </w:r>
    </w:p>
  </w:footnote>
  <w:footnote w:id="3">
    <w:p w14:paraId="3F9FD8A9" w14:textId="77777777" w:rsidR="004D6116" w:rsidRPr="00612526" w:rsidRDefault="004D611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lang w:val="hy-AM"/>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Տե՛ս քրեական գործի հավելված, հատոր 2,  թերթեր 61-80</w:t>
      </w:r>
    </w:p>
  </w:footnote>
  <w:footnote w:id="4">
    <w:p w14:paraId="25D7E67F" w14:textId="77777777" w:rsidR="00612526" w:rsidRPr="00612526" w:rsidRDefault="0061252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Տե՛ս Եվրոպայի խորհրդի Նախարարների կոմիտեի՝ մինչդատական կալանքի վերաբերյալ 1980 թվականի հունիսի 27-ի թիվ R(80) 11 հանձնարարականը։</w:t>
      </w:r>
    </w:p>
  </w:footnote>
  <w:footnote w:id="5">
    <w:p w14:paraId="66B26B2E" w14:textId="77777777" w:rsidR="00612526" w:rsidRPr="00612526" w:rsidRDefault="00612526" w:rsidP="00612526">
      <w:pPr>
        <w:pStyle w:val="FootnoteText"/>
        <w:jc w:val="both"/>
        <w:rPr>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Տե՛ս Եվրոպայի խորհրդի Նախարարների կոմիտեի՝ անդամ պետություններին ուղղված՝ կալանքի կիրառման, դրա համար անհրաժեշտ պայմանների և չարաշահումներից պաշտպանության երաշխիքների վերաբերյալ 2006 թվականի սեպտեմբերի 27-ի թիվ (2006)13 հանձնարարականը։</w:t>
      </w:r>
    </w:p>
  </w:footnote>
  <w:footnote w:id="6">
    <w:p w14:paraId="65C6A3C4" w14:textId="77777777" w:rsidR="00612526" w:rsidRPr="00612526" w:rsidRDefault="0061252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 xml:space="preserve">Տե՛ս </w:t>
      </w:r>
      <w:r w:rsidRPr="00612526">
        <w:rPr>
          <w:rFonts w:ascii="GHEA Mariam" w:hAnsi="GHEA Mariam"/>
          <w:sz w:val="20"/>
          <w:szCs w:val="20"/>
          <w:lang w:val="hy-AM"/>
        </w:rPr>
        <w:t>Եվրոպայի խորհրդի Նախարարների կոմիտեի՝ անդամ պետություններին ուղղված՝ կալանքի կիրառման, դրա համար անհրաժեշտ պայմանների և չարաշահումներից պաշտպանության երաշխիքների վերաբերյալ 2006 թվականի սեպտեմբերի 27-ի թիվ (2006)13 հանձնարարականը։):</w:t>
      </w:r>
    </w:p>
  </w:footnote>
  <w:footnote w:id="7">
    <w:p w14:paraId="1085912A" w14:textId="77777777" w:rsidR="00612526" w:rsidRPr="00612526" w:rsidRDefault="0061252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Տե՛ս «Ազատությունից զրկելու հետ չկապված միջոցների վերաբերյալ» 1990 թվականի դեկտեմբերի       14-ի ՄԱԿ-ի նվազագույն ստանդարտ կանոնները («Տոկիոյի կանոններ»)։</w:t>
      </w:r>
    </w:p>
  </w:footnote>
  <w:footnote w:id="8">
    <w:p w14:paraId="6F1EAE81" w14:textId="77777777" w:rsidR="00612526" w:rsidRPr="00612526" w:rsidRDefault="0061252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Տե՛ս «Ազատությունից զրկելու հետ չկապված միջոցների վերաբերյալ» 1990 թվականի դեկտեմբերի      14-ի ՄԱԿ-ի նվազագույն ստանդարտ կանոնները («Տոկիոյի կանոններ»)։</w:t>
      </w:r>
    </w:p>
  </w:footnote>
  <w:footnote w:id="9">
    <w:p w14:paraId="07197830" w14:textId="77777777" w:rsidR="00612526" w:rsidRPr="00612526" w:rsidRDefault="0061252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Տե՛ս Idalov v. Russia գործով Մարդու իրավունքների եվրոպական դատարանի Մեծ պալատի` 2012 թվականի մայիսի 22-ի վճիռը, գանգատ թիվ 5826/03, 140-րդ կետ:</w:t>
      </w:r>
    </w:p>
  </w:footnote>
  <w:footnote w:id="10">
    <w:p w14:paraId="77247D82" w14:textId="77777777" w:rsidR="00612526" w:rsidRPr="00612526" w:rsidRDefault="0061252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Տե՛ս, mutatis mutandis, Sahin Alpay v. Turkey գործով Մարդու իրավունքների եվրոպական դատարանի՝ 2018 թվականի մարտի 20-ի վճիռը, գանգատ թիվ 16538/17, 181-րդ կետ:</w:t>
      </w:r>
    </w:p>
  </w:footnote>
  <w:footnote w:id="11">
    <w:p w14:paraId="4DEFEDA5" w14:textId="77777777" w:rsidR="00612526" w:rsidRPr="00612526" w:rsidRDefault="0061252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Տե՛ս, mutatis mutandis, Djundiks v. Latvia գործով Մարդու իրավունքների եվրոպական դատարանի՝ 2014 թվականի ապրիլի 15-ի վճիռը, գանգատ թիվ 14920/05, 89-րդ կետ:</w:t>
      </w:r>
    </w:p>
  </w:footnote>
  <w:footnote w:id="12">
    <w:p w14:paraId="087CB1E1" w14:textId="77777777" w:rsidR="00612526" w:rsidRPr="00612526" w:rsidRDefault="00612526" w:rsidP="00612526">
      <w:pPr>
        <w:pStyle w:val="FootnoteText"/>
        <w:jc w:val="both"/>
        <w:rPr>
          <w:rFonts w:ascii="Sylfaen" w:hAnsi="Sylfaen"/>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Տե՛ս Becciev</w:t>
      </w:r>
      <w:r w:rsidRPr="00612526">
        <w:rPr>
          <w:sz w:val="20"/>
          <w:szCs w:val="20"/>
          <w:lang w:val="hy-AM"/>
        </w:rPr>
        <w:t> </w:t>
      </w:r>
      <w:r w:rsidRPr="00612526">
        <w:rPr>
          <w:rFonts w:ascii="GHEA Mariam" w:hAnsi="GHEA Mariam"/>
          <w:sz w:val="20"/>
          <w:szCs w:val="20"/>
          <w:lang w:val="hy-AM"/>
        </w:rPr>
        <w:t>v.</w:t>
      </w:r>
      <w:r w:rsidRPr="00612526">
        <w:rPr>
          <w:sz w:val="20"/>
          <w:szCs w:val="20"/>
          <w:lang w:val="hy-AM"/>
        </w:rPr>
        <w:t> </w:t>
      </w:r>
      <w:r w:rsidRPr="00612526">
        <w:rPr>
          <w:rFonts w:ascii="GHEA Mariam" w:hAnsi="GHEA Mariam"/>
          <w:sz w:val="20"/>
          <w:szCs w:val="20"/>
          <w:lang w:val="hy-AM"/>
        </w:rPr>
        <w:t xml:space="preserve">Moldova </w:t>
      </w:r>
      <w:r w:rsidRPr="00612526">
        <w:rPr>
          <w:rFonts w:ascii="GHEA Mariam" w:hAnsi="GHEA Mariam" w:cs="GHEA Mariam"/>
          <w:sz w:val="20"/>
          <w:szCs w:val="20"/>
          <w:lang w:val="hy-AM"/>
        </w:rPr>
        <w:t>գործով</w:t>
      </w:r>
      <w:r w:rsidRPr="00612526">
        <w:rPr>
          <w:rFonts w:ascii="GHEA Mariam" w:hAnsi="GHEA Mariam"/>
          <w:sz w:val="20"/>
          <w:szCs w:val="20"/>
          <w:lang w:val="hy-AM"/>
        </w:rPr>
        <w:t xml:space="preserve"> </w:t>
      </w:r>
      <w:r w:rsidRPr="00612526">
        <w:rPr>
          <w:rFonts w:ascii="GHEA Mariam" w:hAnsi="GHEA Mariam" w:cs="GHEA Mariam"/>
          <w:sz w:val="20"/>
          <w:szCs w:val="20"/>
          <w:lang w:val="hy-AM"/>
        </w:rPr>
        <w:t>Մարդու</w:t>
      </w:r>
      <w:r w:rsidRPr="00612526">
        <w:rPr>
          <w:rFonts w:ascii="GHEA Mariam" w:hAnsi="GHEA Mariam"/>
          <w:sz w:val="20"/>
          <w:szCs w:val="20"/>
          <w:lang w:val="hy-AM"/>
        </w:rPr>
        <w:t xml:space="preserve"> </w:t>
      </w:r>
      <w:r w:rsidRPr="00612526">
        <w:rPr>
          <w:rFonts w:ascii="GHEA Mariam" w:hAnsi="GHEA Mariam" w:cs="GHEA Mariam"/>
          <w:sz w:val="20"/>
          <w:szCs w:val="20"/>
          <w:lang w:val="hy-AM"/>
        </w:rPr>
        <w:t>իրավունքների</w:t>
      </w:r>
      <w:r w:rsidRPr="00612526">
        <w:rPr>
          <w:rFonts w:ascii="GHEA Mariam" w:hAnsi="GHEA Mariam"/>
          <w:sz w:val="20"/>
          <w:szCs w:val="20"/>
          <w:lang w:val="hy-AM"/>
        </w:rPr>
        <w:t xml:space="preserve"> </w:t>
      </w:r>
      <w:r w:rsidRPr="00612526">
        <w:rPr>
          <w:rFonts w:ascii="GHEA Mariam" w:hAnsi="GHEA Mariam" w:cs="GHEA Mariam"/>
          <w:sz w:val="20"/>
          <w:szCs w:val="20"/>
          <w:lang w:val="hy-AM"/>
        </w:rPr>
        <w:t>եվրոպական</w:t>
      </w:r>
      <w:r w:rsidRPr="00612526">
        <w:rPr>
          <w:rFonts w:ascii="GHEA Mariam" w:hAnsi="GHEA Mariam"/>
          <w:sz w:val="20"/>
          <w:szCs w:val="20"/>
          <w:lang w:val="hy-AM"/>
        </w:rPr>
        <w:t xml:space="preserve"> </w:t>
      </w:r>
      <w:r w:rsidRPr="00612526">
        <w:rPr>
          <w:rFonts w:ascii="GHEA Mariam" w:hAnsi="GHEA Mariam" w:cs="GHEA Mariam"/>
          <w:sz w:val="20"/>
          <w:szCs w:val="20"/>
          <w:lang w:val="hy-AM"/>
        </w:rPr>
        <w:t>դատարանի</w:t>
      </w:r>
      <w:r w:rsidRPr="00612526">
        <w:rPr>
          <w:rFonts w:ascii="GHEA Mariam" w:hAnsi="GHEA Mariam"/>
          <w:sz w:val="20"/>
          <w:szCs w:val="20"/>
          <w:lang w:val="hy-AM"/>
        </w:rPr>
        <w:t xml:space="preserve"> 2005 թվականի հոկտեմբերի 4-ի վճիռը, գանգատ թիվ 9190/03, 59-րդ կետ:</w:t>
      </w:r>
    </w:p>
  </w:footnote>
  <w:footnote w:id="13">
    <w:p w14:paraId="32C0BD89" w14:textId="77777777" w:rsidR="00612526" w:rsidRPr="00612526" w:rsidRDefault="0061252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Նշվածն ուղղակիորեն բխում է Եվրոպայի խորհրդի Խորհրդարանական վեհաժողովի՝ «Մարդու իրավունքների եվրոպական կոնվենցիայի անդամ պետություններում մինչդատական կալանքի չարաշահման մասին» բանաձևի 1-ին կետի տրամաբանությունից։</w:t>
      </w:r>
    </w:p>
  </w:footnote>
  <w:footnote w:id="14">
    <w:p w14:paraId="2733FE79" w14:textId="77777777" w:rsidR="00612526" w:rsidRPr="00612526" w:rsidRDefault="00612526" w:rsidP="00612526">
      <w:pPr>
        <w:pStyle w:val="FootnoteText"/>
        <w:ind w:hanging="2"/>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cs="Sylfaen"/>
          <w:sz w:val="20"/>
          <w:szCs w:val="20"/>
          <w:lang w:val="hy-AM"/>
        </w:rPr>
        <w:t>Տե՛ս Վճռաբեկ</w:t>
      </w:r>
      <w:r w:rsidRPr="00612526">
        <w:rPr>
          <w:rFonts w:ascii="GHEA Mariam" w:hAnsi="GHEA Mariam"/>
          <w:sz w:val="20"/>
          <w:szCs w:val="20"/>
          <w:lang w:val="hy-AM"/>
        </w:rPr>
        <w:t xml:space="preserve"> </w:t>
      </w:r>
      <w:r w:rsidRPr="00612526">
        <w:rPr>
          <w:rFonts w:ascii="GHEA Mariam" w:hAnsi="GHEA Mariam" w:cs="Sylfaen"/>
          <w:sz w:val="20"/>
          <w:szCs w:val="20"/>
          <w:lang w:val="hy-AM"/>
        </w:rPr>
        <w:t>դատարանի</w:t>
      </w:r>
      <w:r w:rsidRPr="00612526">
        <w:rPr>
          <w:rFonts w:ascii="GHEA Mariam" w:hAnsi="GHEA Mariam"/>
          <w:sz w:val="20"/>
          <w:szCs w:val="20"/>
          <w:lang w:val="hy-AM"/>
        </w:rPr>
        <w:t xml:space="preserve">` </w:t>
      </w:r>
      <w:r w:rsidRPr="00612526">
        <w:rPr>
          <w:rFonts w:ascii="GHEA Mariam" w:hAnsi="GHEA Mariam"/>
          <w:i/>
          <w:iCs/>
          <w:sz w:val="20"/>
          <w:szCs w:val="20"/>
          <w:lang w:val="hy-AM"/>
        </w:rPr>
        <w:t>Արշակ Հակոբյանի</w:t>
      </w:r>
      <w:r w:rsidRPr="00612526">
        <w:rPr>
          <w:rFonts w:ascii="GHEA Mariam" w:hAnsi="GHEA Mariam"/>
          <w:sz w:val="20"/>
          <w:szCs w:val="20"/>
          <w:lang w:val="hy-AM"/>
        </w:rPr>
        <w:t xml:space="preserve"> գործով 2022 թվականի դեկտեմբերի 23-ի թիվ ԵԴ/1194/06/21 որոշման 13</w:t>
      </w:r>
      <w:r w:rsidRPr="00612526">
        <w:rPr>
          <w:rFonts w:ascii="Cambria Math" w:hAnsi="Cambria Math" w:cs="Cambria Math"/>
          <w:sz w:val="20"/>
          <w:szCs w:val="20"/>
          <w:lang w:val="hy-AM"/>
        </w:rPr>
        <w:t>․</w:t>
      </w:r>
      <w:r w:rsidRPr="00612526">
        <w:rPr>
          <w:rFonts w:ascii="GHEA Mariam" w:hAnsi="GHEA Mariam"/>
          <w:sz w:val="20"/>
          <w:szCs w:val="20"/>
          <w:lang w:val="hy-AM"/>
        </w:rPr>
        <w:t>1-րդ կետը։</w:t>
      </w:r>
    </w:p>
  </w:footnote>
  <w:footnote w:id="15">
    <w:p w14:paraId="10B6294C" w14:textId="53869037" w:rsidR="00612526" w:rsidRPr="00612526" w:rsidRDefault="00612526" w:rsidP="00612526">
      <w:pPr>
        <w:pStyle w:val="FootnoteText"/>
        <w:jc w:val="both"/>
        <w:rPr>
          <w:rFonts w:ascii="Sylfaen" w:hAnsi="Sylfaen"/>
          <w:sz w:val="20"/>
          <w:szCs w:val="20"/>
          <w:lang w:val="hy-AM"/>
        </w:rPr>
      </w:pPr>
      <w:r w:rsidRPr="00612526">
        <w:rPr>
          <w:rStyle w:val="FootnoteReference"/>
          <w:sz w:val="20"/>
          <w:szCs w:val="20"/>
        </w:rPr>
        <w:footnoteRef/>
      </w:r>
      <w:r w:rsidRPr="00612526">
        <w:rPr>
          <w:sz w:val="20"/>
          <w:szCs w:val="20"/>
          <w:lang w:val="hy-AM"/>
        </w:rPr>
        <w:t xml:space="preserve"> </w:t>
      </w:r>
      <w:r w:rsidR="006137E2">
        <w:rPr>
          <w:rFonts w:ascii="GHEA Mariam" w:hAnsi="GHEA Mariam"/>
          <w:sz w:val="20"/>
          <w:szCs w:val="20"/>
          <w:lang w:val="hy-AM"/>
        </w:rPr>
        <w:t xml:space="preserve">Տե՛ս, </w:t>
      </w:r>
      <w:r w:rsidR="006137E2">
        <w:rPr>
          <w:rFonts w:ascii="GHEA Mariam" w:hAnsi="GHEA Mariam"/>
          <w:sz w:val="20"/>
          <w:szCs w:val="20"/>
          <w:lang w:val="hy-AM"/>
        </w:rPr>
        <w:t>Վ</w:t>
      </w:r>
      <w:r w:rsidRPr="00612526">
        <w:rPr>
          <w:rFonts w:ascii="GHEA Mariam" w:hAnsi="GHEA Mariam"/>
          <w:sz w:val="20"/>
          <w:szCs w:val="20"/>
          <w:lang w:val="hy-AM"/>
        </w:rPr>
        <w:t>ճռաբեկ դատարան</w:t>
      </w:r>
      <w:r w:rsidR="006137E2">
        <w:rPr>
          <w:rFonts w:ascii="GHEA Mariam" w:hAnsi="GHEA Mariam"/>
          <w:sz w:val="20"/>
          <w:szCs w:val="20"/>
          <w:lang w:val="hy-AM"/>
        </w:rPr>
        <w:t xml:space="preserve">ի՝ </w:t>
      </w:r>
      <w:r w:rsidRPr="00612526">
        <w:rPr>
          <w:rFonts w:ascii="GHEA Mariam" w:hAnsi="GHEA Mariam"/>
          <w:sz w:val="20"/>
          <w:szCs w:val="20"/>
          <w:lang w:val="hy-AM"/>
        </w:rPr>
        <w:t xml:space="preserve"> </w:t>
      </w:r>
      <w:r w:rsidRPr="006137E2">
        <w:rPr>
          <w:rFonts w:ascii="GHEA Mariam" w:hAnsi="GHEA Mariam"/>
          <w:i/>
          <w:iCs/>
          <w:sz w:val="20"/>
          <w:szCs w:val="20"/>
          <w:lang w:val="hy-AM"/>
        </w:rPr>
        <w:t>Ա</w:t>
      </w:r>
      <w:r w:rsidR="006137E2" w:rsidRPr="006137E2">
        <w:rPr>
          <w:rFonts w:ascii="GHEA Mariam" w:hAnsi="GHEA Mariam"/>
          <w:i/>
          <w:iCs/>
          <w:sz w:val="20"/>
          <w:szCs w:val="20"/>
          <w:lang w:val="hy-AM"/>
        </w:rPr>
        <w:t xml:space="preserve">րամ </w:t>
      </w:r>
      <w:r w:rsidRPr="006137E2">
        <w:rPr>
          <w:rFonts w:ascii="GHEA Mariam" w:hAnsi="GHEA Mariam"/>
          <w:i/>
          <w:iCs/>
          <w:sz w:val="20"/>
          <w:szCs w:val="20"/>
          <w:lang w:val="hy-AM"/>
        </w:rPr>
        <w:t>Ճուղուրյանի</w:t>
      </w:r>
      <w:r w:rsidRPr="00612526">
        <w:rPr>
          <w:rFonts w:ascii="GHEA Mariam" w:hAnsi="GHEA Mariam"/>
          <w:sz w:val="20"/>
          <w:szCs w:val="20"/>
          <w:lang w:val="hy-AM"/>
        </w:rPr>
        <w:t xml:space="preserve"> վերաբերյալ 2007 թվականի օգոստոսի 30-ի թիվ ՎԲ-132/07 որոշումը։</w:t>
      </w:r>
    </w:p>
  </w:footnote>
  <w:footnote w:id="16">
    <w:p w14:paraId="3AC48FCD" w14:textId="213D52C2" w:rsidR="00612526" w:rsidRPr="00612526" w:rsidRDefault="00612526" w:rsidP="00612526">
      <w:pPr>
        <w:pStyle w:val="FootnoteText"/>
        <w:jc w:val="both"/>
        <w:rPr>
          <w:rFonts w:ascii="GHEA Mariam" w:hAnsi="GHEA Mariam"/>
          <w:sz w:val="20"/>
          <w:szCs w:val="20"/>
        </w:rPr>
      </w:pPr>
      <w:r w:rsidRPr="00612526">
        <w:rPr>
          <w:rStyle w:val="FootnoteReference"/>
          <w:rFonts w:ascii="GHEA Mariam" w:hAnsi="GHEA Mariam"/>
          <w:sz w:val="20"/>
          <w:szCs w:val="20"/>
        </w:rPr>
        <w:footnoteRef/>
      </w:r>
      <w:r w:rsidRPr="00612526">
        <w:rPr>
          <w:rFonts w:ascii="GHEA Mariam" w:hAnsi="GHEA Mariam"/>
          <w:sz w:val="20"/>
          <w:szCs w:val="20"/>
        </w:rPr>
        <w:t xml:space="preserve"> </w:t>
      </w:r>
      <w:r w:rsidRPr="00612526">
        <w:rPr>
          <w:rFonts w:ascii="GHEA Mariam" w:hAnsi="GHEA Mariam" w:cs="Cambria Math"/>
          <w:sz w:val="20"/>
          <w:szCs w:val="20"/>
          <w:lang w:val="hy-AM"/>
        </w:rPr>
        <w:t>Տե՛ս</w:t>
      </w:r>
      <w:r w:rsidRPr="00612526">
        <w:rPr>
          <w:rFonts w:ascii="GHEA Mariam" w:hAnsi="GHEA Mariam"/>
          <w:sz w:val="20"/>
          <w:szCs w:val="20"/>
          <w:lang w:val="en-GB"/>
        </w:rPr>
        <w:t xml:space="preserve"> </w:t>
      </w:r>
      <w:proofErr w:type="spellStart"/>
      <w:r w:rsidRPr="00612526">
        <w:rPr>
          <w:rFonts w:ascii="GHEA Mariam" w:hAnsi="GHEA Mariam"/>
          <w:i/>
          <w:iCs/>
          <w:sz w:val="20"/>
          <w:szCs w:val="20"/>
          <w:lang w:val="en-GB"/>
        </w:rPr>
        <w:t>Buzadji</w:t>
      </w:r>
      <w:proofErr w:type="spellEnd"/>
      <w:r w:rsidRPr="00612526">
        <w:rPr>
          <w:rFonts w:ascii="GHEA Mariam" w:hAnsi="GHEA Mariam"/>
          <w:i/>
          <w:iCs/>
          <w:sz w:val="20"/>
          <w:szCs w:val="20"/>
          <w:lang w:val="en-GB"/>
        </w:rPr>
        <w:t xml:space="preserve"> v. the Republic of Moldova</w:t>
      </w:r>
      <w:r w:rsidRPr="00612526">
        <w:rPr>
          <w:rFonts w:ascii="GHEA Mariam" w:hAnsi="GHEA Mariam"/>
          <w:sz w:val="20"/>
          <w:szCs w:val="20"/>
          <w:lang w:val="en-GB"/>
        </w:rPr>
        <w:t xml:space="preserve"> [GC], no. 23755/07, § 104, ECHR 2016</w:t>
      </w:r>
      <w:r w:rsidRPr="00612526">
        <w:rPr>
          <w:rFonts w:ascii="GHEA Mariam" w:hAnsi="GHEA Mariam"/>
          <w:sz w:val="20"/>
          <w:szCs w:val="20"/>
        </w:rPr>
        <w:t>։</w:t>
      </w:r>
    </w:p>
  </w:footnote>
  <w:footnote w:id="17">
    <w:p w14:paraId="21CD7248" w14:textId="0815F70A" w:rsidR="00612526" w:rsidRPr="00612526" w:rsidRDefault="00612526" w:rsidP="00612526">
      <w:pPr>
        <w:pStyle w:val="FootnoteText"/>
        <w:jc w:val="both"/>
        <w:rPr>
          <w:rFonts w:ascii="Sylfaen" w:hAnsi="Sylfaen"/>
          <w:sz w:val="20"/>
          <w:szCs w:val="20"/>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cs="Cambria Math"/>
          <w:sz w:val="20"/>
          <w:szCs w:val="20"/>
          <w:lang w:val="hy-AM"/>
        </w:rPr>
        <w:t>Տե՛ս</w:t>
      </w:r>
      <w:r w:rsidRPr="00612526">
        <w:rPr>
          <w:rFonts w:ascii="GHEA Mariam" w:hAnsi="GHEA Mariam"/>
          <w:sz w:val="20"/>
          <w:szCs w:val="20"/>
          <w:lang w:val="hy-AM"/>
        </w:rPr>
        <w:t xml:space="preserve"> </w:t>
      </w:r>
      <w:r w:rsidR="00ED7415" w:rsidRPr="00ED7415">
        <w:rPr>
          <w:rFonts w:ascii="GHEA Mariam" w:hAnsi="GHEA Mariam" w:cs="Cambria Math"/>
          <w:i/>
          <w:iCs/>
          <w:sz w:val="20"/>
          <w:szCs w:val="20"/>
          <w:lang w:val="hy-AM"/>
        </w:rPr>
        <w:t>Buzadji v. the Republic of Moldova</w:t>
      </w:r>
      <w:r w:rsidRPr="00612526">
        <w:rPr>
          <w:rFonts w:ascii="GHEA Mariam" w:hAnsi="GHEA Mariam"/>
          <w:sz w:val="20"/>
          <w:szCs w:val="20"/>
          <w:lang w:val="hy-AM"/>
        </w:rPr>
        <w:t xml:space="preserve">, </w:t>
      </w:r>
      <w:r w:rsidRPr="00612526">
        <w:rPr>
          <w:rFonts w:ascii="GHEA Mariam" w:hAnsi="GHEA Mariam" w:cs="Cambria Math"/>
          <w:sz w:val="20"/>
          <w:szCs w:val="20"/>
          <w:lang w:val="hy-AM"/>
        </w:rPr>
        <w:t>նույն</w:t>
      </w:r>
      <w:r w:rsidRPr="00612526">
        <w:rPr>
          <w:rFonts w:ascii="GHEA Mariam" w:hAnsi="GHEA Mariam"/>
          <w:sz w:val="20"/>
          <w:szCs w:val="20"/>
          <w:lang w:val="hy-AM"/>
        </w:rPr>
        <w:t xml:space="preserve"> </w:t>
      </w:r>
      <w:r w:rsidRPr="00612526">
        <w:rPr>
          <w:rFonts w:ascii="GHEA Mariam" w:hAnsi="GHEA Mariam" w:cs="Cambria Math"/>
          <w:sz w:val="20"/>
          <w:szCs w:val="20"/>
          <w:lang w:val="hy-AM"/>
        </w:rPr>
        <w:t>գործով</w:t>
      </w:r>
      <w:r w:rsidRPr="00612526">
        <w:rPr>
          <w:rFonts w:ascii="GHEA Mariam" w:hAnsi="GHEA Mariam"/>
          <w:sz w:val="20"/>
          <w:szCs w:val="20"/>
          <w:lang w:val="hy-AM"/>
        </w:rPr>
        <w:t xml:space="preserve">, </w:t>
      </w:r>
      <w:r w:rsidRPr="00612526">
        <w:rPr>
          <w:rFonts w:ascii="GHEA Mariam" w:hAnsi="GHEA Mariam" w:cs="Cambria Math"/>
          <w:sz w:val="20"/>
          <w:szCs w:val="20"/>
          <w:lang w:val="hy-AM"/>
        </w:rPr>
        <w:t>կետ</w:t>
      </w:r>
      <w:r w:rsidRPr="00612526">
        <w:rPr>
          <w:rFonts w:ascii="GHEA Mariam" w:hAnsi="GHEA Mariam"/>
          <w:sz w:val="20"/>
          <w:szCs w:val="20"/>
          <w:lang w:val="hy-AM"/>
        </w:rPr>
        <w:t xml:space="preserve"> 112-113:</w:t>
      </w:r>
    </w:p>
  </w:footnote>
  <w:footnote w:id="18">
    <w:p w14:paraId="61A60095" w14:textId="4A2EE55A" w:rsidR="00612526" w:rsidRPr="00612526" w:rsidRDefault="0061252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cs="Cambria Math"/>
          <w:sz w:val="20"/>
          <w:szCs w:val="20"/>
          <w:lang w:val="hy-AM"/>
        </w:rPr>
        <w:t xml:space="preserve">Տե՛ս </w:t>
      </w:r>
      <w:r w:rsidR="003F7B4C" w:rsidRPr="003F7B4C">
        <w:rPr>
          <w:rFonts w:ascii="GHEA Mariam" w:hAnsi="GHEA Mariam" w:cs="Cambria Math"/>
          <w:i/>
          <w:iCs/>
          <w:sz w:val="20"/>
          <w:szCs w:val="20"/>
        </w:rPr>
        <w:t>N</w:t>
      </w:r>
      <w:r w:rsidR="003F7B4C" w:rsidRPr="003F7B4C">
        <w:rPr>
          <w:rFonts w:ascii="GHEA Mariam" w:hAnsi="GHEA Mariam" w:cs="Cambria Math"/>
          <w:i/>
          <w:iCs/>
          <w:sz w:val="20"/>
          <w:szCs w:val="20"/>
          <w:lang w:val="hy-AM"/>
        </w:rPr>
        <w:t xml:space="preserve">eumeister v. </w:t>
      </w:r>
      <w:r w:rsidR="003F7B4C" w:rsidRPr="003F7B4C">
        <w:rPr>
          <w:rFonts w:ascii="GHEA Mariam" w:hAnsi="GHEA Mariam" w:cs="Cambria Math"/>
          <w:i/>
          <w:iCs/>
          <w:sz w:val="20"/>
          <w:szCs w:val="20"/>
        </w:rPr>
        <w:t>A</w:t>
      </w:r>
      <w:r w:rsidR="003F7B4C" w:rsidRPr="003F7B4C">
        <w:rPr>
          <w:rFonts w:ascii="GHEA Mariam" w:hAnsi="GHEA Mariam" w:cs="Cambria Math"/>
          <w:i/>
          <w:iCs/>
          <w:sz w:val="20"/>
          <w:szCs w:val="20"/>
          <w:lang w:val="hy-AM"/>
        </w:rPr>
        <w:t>ustria</w:t>
      </w:r>
      <w:r w:rsidRPr="00612526">
        <w:rPr>
          <w:rFonts w:ascii="GHEA Mariam" w:hAnsi="GHEA Mariam" w:cs="Cambria Math"/>
          <w:sz w:val="20"/>
          <w:szCs w:val="20"/>
          <w:lang w:val="hy-AM"/>
        </w:rPr>
        <w:t xml:space="preserve">, 27 հունիսի 1968, կետ 10, </w:t>
      </w:r>
      <w:r w:rsidR="003F7B4C" w:rsidRPr="003F7B4C">
        <w:rPr>
          <w:rFonts w:ascii="GHEA Mariam" w:hAnsi="GHEA Mariam" w:cs="Cambria Math"/>
          <w:i/>
          <w:iCs/>
          <w:sz w:val="20"/>
          <w:szCs w:val="20"/>
          <w:lang w:val="hy-AM"/>
        </w:rPr>
        <w:t>Buzadji v. the Republic of Moldova</w:t>
      </w:r>
      <w:r w:rsidRPr="00612526">
        <w:rPr>
          <w:rFonts w:ascii="GHEA Mariam" w:hAnsi="GHEA Mariam" w:cs="Cambria Math"/>
          <w:sz w:val="20"/>
          <w:szCs w:val="20"/>
          <w:lang w:val="hy-AM"/>
        </w:rPr>
        <w:t xml:space="preserve"> գործը, նույն տեղում, կետ 88:</w:t>
      </w:r>
    </w:p>
  </w:footnote>
  <w:footnote w:id="19">
    <w:p w14:paraId="6A80BC28" w14:textId="54E63DD8" w:rsidR="00F95655" w:rsidRPr="00F95655" w:rsidRDefault="00F95655" w:rsidP="003F7B4C">
      <w:pPr>
        <w:pStyle w:val="FootnoteText"/>
        <w:jc w:val="both"/>
        <w:rPr>
          <w:lang w:val="hy-AM"/>
        </w:rPr>
      </w:pPr>
      <w:r>
        <w:rPr>
          <w:rStyle w:val="FootnoteReference"/>
        </w:rPr>
        <w:footnoteRef/>
      </w:r>
      <w:r w:rsidRPr="00F95655">
        <w:rPr>
          <w:lang w:val="hy-AM"/>
        </w:rPr>
        <w:t xml:space="preserve"> </w:t>
      </w:r>
      <w:r w:rsidR="003F7B4C" w:rsidRPr="003F7B4C">
        <w:rPr>
          <w:rFonts w:ascii="GHEA Mariam" w:hAnsi="GHEA Mariam"/>
          <w:sz w:val="20"/>
          <w:szCs w:val="20"/>
          <w:lang w:val="hy-AM"/>
        </w:rPr>
        <w:t>Տե</w:t>
      </w:r>
      <w:r w:rsidR="003F7B4C" w:rsidRPr="00612526">
        <w:rPr>
          <w:rFonts w:ascii="GHEA Mariam" w:hAnsi="GHEA Mariam" w:cs="Cambria Math"/>
          <w:sz w:val="20"/>
          <w:szCs w:val="20"/>
          <w:lang w:val="hy-AM"/>
        </w:rPr>
        <w:t>՛ս</w:t>
      </w:r>
      <w:r w:rsidR="003F7B4C" w:rsidRPr="003F7B4C">
        <w:rPr>
          <w:rFonts w:ascii="GHEA Mariam" w:hAnsi="GHEA Mariam" w:cs="Cambria Math"/>
          <w:sz w:val="20"/>
          <w:szCs w:val="20"/>
          <w:lang w:val="hy-AM"/>
        </w:rPr>
        <w:t>,</w:t>
      </w:r>
      <w:r w:rsidR="003F7B4C" w:rsidRPr="003F7B4C">
        <w:rPr>
          <w:rFonts w:ascii="GHEA Mariam" w:hAnsi="GHEA Mariam"/>
          <w:sz w:val="20"/>
          <w:szCs w:val="20"/>
          <w:lang w:val="hy-AM"/>
        </w:rPr>
        <w:t xml:space="preserve"> mutatis mutandis, </w:t>
      </w:r>
      <w:r w:rsidRPr="00F95655">
        <w:rPr>
          <w:rFonts w:ascii="GHEA Mariam" w:hAnsi="GHEA Mariam" w:cs="Sylfaen"/>
          <w:sz w:val="20"/>
          <w:szCs w:val="20"/>
          <w:lang w:val="hy-AM"/>
        </w:rPr>
        <w:t>Վճռաբեկ</w:t>
      </w:r>
      <w:r w:rsidRPr="00F95655">
        <w:rPr>
          <w:rFonts w:ascii="GHEA Mariam" w:hAnsi="GHEA Mariam"/>
          <w:sz w:val="20"/>
          <w:szCs w:val="20"/>
          <w:lang w:val="hy-AM"/>
        </w:rPr>
        <w:t xml:space="preserve"> </w:t>
      </w:r>
      <w:r w:rsidRPr="00F95655">
        <w:rPr>
          <w:rFonts w:ascii="GHEA Mariam" w:hAnsi="GHEA Mariam" w:cs="Sylfaen"/>
          <w:sz w:val="20"/>
          <w:szCs w:val="20"/>
          <w:lang w:val="hy-AM"/>
        </w:rPr>
        <w:t>դատարանի</w:t>
      </w:r>
      <w:r w:rsidRPr="00F95655">
        <w:rPr>
          <w:rFonts w:ascii="GHEA Mariam" w:hAnsi="GHEA Mariam"/>
          <w:sz w:val="20"/>
          <w:szCs w:val="20"/>
          <w:lang w:val="hy-AM"/>
        </w:rPr>
        <w:t xml:space="preserve">` </w:t>
      </w:r>
      <w:r w:rsidRPr="00F95655">
        <w:rPr>
          <w:rFonts w:ascii="GHEA Mariam" w:hAnsi="GHEA Mariam"/>
          <w:i/>
          <w:iCs/>
          <w:sz w:val="20"/>
          <w:szCs w:val="20"/>
          <w:lang w:val="hy-AM"/>
        </w:rPr>
        <w:t>Վարդան Մամիկոնյանի</w:t>
      </w:r>
      <w:r w:rsidRPr="00F95655">
        <w:rPr>
          <w:rFonts w:ascii="GHEA Mariam" w:hAnsi="GHEA Mariam"/>
          <w:sz w:val="20"/>
          <w:szCs w:val="20"/>
          <w:lang w:val="hy-AM"/>
        </w:rPr>
        <w:t xml:space="preserve"> գործով </w:t>
      </w:r>
      <w:r w:rsidR="003F7B4C" w:rsidRPr="003F7B4C">
        <w:rPr>
          <w:rFonts w:ascii="GHEA Mariam" w:hAnsi="GHEA Mariam"/>
          <w:sz w:val="20"/>
          <w:szCs w:val="20"/>
          <w:lang w:val="hy-AM"/>
        </w:rPr>
        <w:t>2024 թվականի հունիսի 28-ի</w:t>
      </w:r>
      <w:r w:rsidRPr="00F95655">
        <w:rPr>
          <w:rFonts w:ascii="GHEA Mariam" w:hAnsi="GHEA Mariam"/>
          <w:sz w:val="20"/>
          <w:szCs w:val="20"/>
          <w:lang w:val="hy-AM"/>
        </w:rPr>
        <w:t xml:space="preserve"> թիվ ԵԴ/1194/06/21 որոշ</w:t>
      </w:r>
      <w:r w:rsidR="003F7B4C" w:rsidRPr="003F7B4C">
        <w:rPr>
          <w:rFonts w:ascii="GHEA Mariam" w:hAnsi="GHEA Mariam"/>
          <w:sz w:val="20"/>
          <w:szCs w:val="20"/>
          <w:lang w:val="hy-AM"/>
        </w:rPr>
        <w:t>ումը:</w:t>
      </w:r>
    </w:p>
  </w:footnote>
  <w:footnote w:id="20">
    <w:p w14:paraId="04DA172D" w14:textId="5B7002B4" w:rsidR="004D6116" w:rsidRPr="00612526" w:rsidRDefault="004D6116" w:rsidP="00612526">
      <w:pPr>
        <w:pStyle w:val="FootnoteText"/>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w:t>
      </w:r>
      <w:r w:rsidRPr="00612526">
        <w:rPr>
          <w:rFonts w:ascii="GHEA Mariam" w:hAnsi="GHEA Mariam"/>
          <w:sz w:val="20"/>
          <w:szCs w:val="20"/>
          <w:shd w:val="clear" w:color="auto" w:fill="FFFFFF"/>
          <w:lang w:val="hy-AM"/>
        </w:rPr>
        <w:t>՛</w:t>
      </w:r>
      <w:r w:rsidRPr="00612526">
        <w:rPr>
          <w:rFonts w:ascii="GHEA Mariam" w:hAnsi="GHEA Mariam"/>
          <w:sz w:val="20"/>
          <w:szCs w:val="20"/>
          <w:lang w:val="hy-AM"/>
        </w:rPr>
        <w:t xml:space="preserve">ս սույն որոշման </w:t>
      </w:r>
      <w:r w:rsidR="00D4730D" w:rsidRPr="00612526">
        <w:rPr>
          <w:rFonts w:ascii="GHEA Mariam" w:hAnsi="GHEA Mariam"/>
          <w:sz w:val="20"/>
          <w:szCs w:val="20"/>
          <w:lang w:val="hy-AM"/>
        </w:rPr>
        <w:t>8</w:t>
      </w:r>
      <w:r w:rsidRPr="00612526">
        <w:rPr>
          <w:rFonts w:ascii="GHEA Mariam" w:hAnsi="GHEA Mariam"/>
          <w:sz w:val="20"/>
          <w:szCs w:val="20"/>
          <w:lang w:val="hy-AM"/>
        </w:rPr>
        <w:t>-րդ կետը</w:t>
      </w:r>
    </w:p>
  </w:footnote>
  <w:footnote w:id="21">
    <w:p w14:paraId="3DB7DA29" w14:textId="73249CA9" w:rsidR="004D6116" w:rsidRPr="00612526" w:rsidRDefault="004D6116" w:rsidP="00612526">
      <w:pPr>
        <w:pStyle w:val="FootnoteText"/>
        <w:tabs>
          <w:tab w:val="left" w:pos="-284"/>
          <w:tab w:val="left" w:pos="426"/>
        </w:tabs>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Տե</w:t>
      </w:r>
      <w:r w:rsidRPr="00612526">
        <w:rPr>
          <w:rFonts w:ascii="GHEA Mariam" w:hAnsi="GHEA Mariam"/>
          <w:sz w:val="20"/>
          <w:szCs w:val="20"/>
          <w:shd w:val="clear" w:color="auto" w:fill="FFFFFF"/>
          <w:lang w:val="hy-AM"/>
        </w:rPr>
        <w:t>՛</w:t>
      </w:r>
      <w:r w:rsidRPr="00612526">
        <w:rPr>
          <w:rFonts w:ascii="GHEA Mariam" w:hAnsi="GHEA Mariam"/>
          <w:sz w:val="20"/>
          <w:szCs w:val="20"/>
          <w:lang w:val="hy-AM"/>
        </w:rPr>
        <w:t xml:space="preserve">ս </w:t>
      </w:r>
      <w:r w:rsidRPr="00612526">
        <w:rPr>
          <w:rFonts w:ascii="GHEA Mariam" w:hAnsi="GHEA Mariam"/>
          <w:sz w:val="20"/>
          <w:szCs w:val="20"/>
          <w:lang w:val="hy-AM"/>
        </w:rPr>
        <w:t xml:space="preserve">սույն որոշման </w:t>
      </w:r>
      <w:r w:rsidR="00D4730D" w:rsidRPr="00612526">
        <w:rPr>
          <w:rFonts w:ascii="GHEA Mariam" w:hAnsi="GHEA Mariam"/>
          <w:sz w:val="20"/>
          <w:szCs w:val="20"/>
          <w:lang w:val="hy-AM"/>
        </w:rPr>
        <w:t>9</w:t>
      </w:r>
      <w:r w:rsidRPr="00612526">
        <w:rPr>
          <w:rFonts w:ascii="GHEA Mariam" w:hAnsi="GHEA Mariam"/>
          <w:sz w:val="20"/>
          <w:szCs w:val="20"/>
          <w:lang w:val="hy-AM"/>
        </w:rPr>
        <w:t>-րդ կետը։</w:t>
      </w:r>
    </w:p>
  </w:footnote>
  <w:footnote w:id="22">
    <w:p w14:paraId="287B1832" w14:textId="77777777" w:rsidR="00281661" w:rsidRPr="00612526" w:rsidRDefault="00281661" w:rsidP="00281661">
      <w:pPr>
        <w:pStyle w:val="FootnoteText"/>
        <w:jc w:val="both"/>
        <w:rPr>
          <w:rFonts w:ascii="GHEA Mariam" w:hAnsi="GHEA Mariam"/>
          <w:sz w:val="20"/>
          <w:szCs w:val="20"/>
          <w:lang w:val="hy-AM"/>
        </w:rPr>
      </w:pPr>
      <w:r w:rsidRPr="00612526">
        <w:rPr>
          <w:rStyle w:val="FootnoteReference"/>
          <w:rFonts w:ascii="GHEA Mariam" w:hAnsi="GHEA Mariam"/>
          <w:sz w:val="20"/>
          <w:szCs w:val="20"/>
        </w:rPr>
        <w:footnoteRef/>
      </w:r>
      <w:r w:rsidRPr="00612526">
        <w:rPr>
          <w:rFonts w:ascii="GHEA Mariam" w:hAnsi="GHEA Mariam"/>
          <w:sz w:val="20"/>
          <w:szCs w:val="20"/>
          <w:lang w:val="hy-AM"/>
        </w:rPr>
        <w:t xml:space="preserve"> </w:t>
      </w:r>
      <w:r w:rsidRPr="00612526">
        <w:rPr>
          <w:rFonts w:ascii="GHEA Mariam" w:hAnsi="GHEA Mariam"/>
          <w:sz w:val="20"/>
          <w:szCs w:val="20"/>
          <w:lang w:val="hy-AM"/>
        </w:rPr>
        <w:t xml:space="preserve">Տե՛ս </w:t>
      </w:r>
      <w:r w:rsidRPr="00612526">
        <w:rPr>
          <w:rFonts w:ascii="GHEA Mariam" w:hAnsi="GHEA Mariam"/>
          <w:sz w:val="20"/>
          <w:szCs w:val="20"/>
          <w:lang w:val="hy-AM"/>
        </w:rPr>
        <w:t>քրեական գործի հավելված, հատոր 1, թերթեր 60-64։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916948"/>
      <w:docPartObj>
        <w:docPartGallery w:val="Page Numbers (Top of Page)"/>
        <w:docPartUnique/>
      </w:docPartObj>
    </w:sdtPr>
    <w:sdtEndPr>
      <w:rPr>
        <w:noProof/>
      </w:rPr>
    </w:sdtEndPr>
    <w:sdtContent>
      <w:p w14:paraId="079F5408" w14:textId="77777777" w:rsidR="00C443D4" w:rsidRDefault="00FA4E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676524" w14:textId="77777777" w:rsidR="00C443D4" w:rsidRDefault="00C44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C66D5"/>
    <w:multiLevelType w:val="hybridMultilevel"/>
    <w:tmpl w:val="7210534C"/>
    <w:lvl w:ilvl="0" w:tplc="B06A3EEC">
      <w:start w:val="13"/>
      <w:numFmt w:val="bullet"/>
      <w:lvlText w:val="-"/>
      <w:lvlJc w:val="left"/>
      <w:pPr>
        <w:ind w:left="927" w:hanging="360"/>
      </w:pPr>
      <w:rPr>
        <w:rFonts w:ascii="GHEA Mariam" w:eastAsia="Times New Roman" w:hAnsi="GHEA Mariam"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trackedChanges" w:enforcement="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53"/>
    <w:rsid w:val="00027737"/>
    <w:rsid w:val="00041CCE"/>
    <w:rsid w:val="000665F6"/>
    <w:rsid w:val="00067F4E"/>
    <w:rsid w:val="000B14CE"/>
    <w:rsid w:val="000C0C48"/>
    <w:rsid w:val="000C3A4D"/>
    <w:rsid w:val="000C57AB"/>
    <w:rsid w:val="000D6D82"/>
    <w:rsid w:val="00127B68"/>
    <w:rsid w:val="0014433A"/>
    <w:rsid w:val="00144B61"/>
    <w:rsid w:val="00146692"/>
    <w:rsid w:val="00150B87"/>
    <w:rsid w:val="00162474"/>
    <w:rsid w:val="00191325"/>
    <w:rsid w:val="001C659E"/>
    <w:rsid w:val="00274898"/>
    <w:rsid w:val="00281661"/>
    <w:rsid w:val="00286069"/>
    <w:rsid w:val="0032126A"/>
    <w:rsid w:val="003315A8"/>
    <w:rsid w:val="00332A61"/>
    <w:rsid w:val="00342E6A"/>
    <w:rsid w:val="00350F87"/>
    <w:rsid w:val="0036400D"/>
    <w:rsid w:val="00372BBB"/>
    <w:rsid w:val="003C02BA"/>
    <w:rsid w:val="003E698C"/>
    <w:rsid w:val="003F7B4C"/>
    <w:rsid w:val="0040472D"/>
    <w:rsid w:val="00415A12"/>
    <w:rsid w:val="004350AB"/>
    <w:rsid w:val="0044360B"/>
    <w:rsid w:val="0047568E"/>
    <w:rsid w:val="0049699E"/>
    <w:rsid w:val="004D6116"/>
    <w:rsid w:val="004D617D"/>
    <w:rsid w:val="004F6F53"/>
    <w:rsid w:val="00505311"/>
    <w:rsid w:val="005136D2"/>
    <w:rsid w:val="00537637"/>
    <w:rsid w:val="00537CEA"/>
    <w:rsid w:val="005463CF"/>
    <w:rsid w:val="00573F95"/>
    <w:rsid w:val="00594727"/>
    <w:rsid w:val="005A0255"/>
    <w:rsid w:val="005B1506"/>
    <w:rsid w:val="005B40AC"/>
    <w:rsid w:val="006064FB"/>
    <w:rsid w:val="00612526"/>
    <w:rsid w:val="006137E2"/>
    <w:rsid w:val="00674C9B"/>
    <w:rsid w:val="00675824"/>
    <w:rsid w:val="00690DA4"/>
    <w:rsid w:val="006B47BA"/>
    <w:rsid w:val="006E16CA"/>
    <w:rsid w:val="006E59AE"/>
    <w:rsid w:val="00732344"/>
    <w:rsid w:val="007446D2"/>
    <w:rsid w:val="00752CFD"/>
    <w:rsid w:val="00777D63"/>
    <w:rsid w:val="007A6A91"/>
    <w:rsid w:val="007C5932"/>
    <w:rsid w:val="007F23F2"/>
    <w:rsid w:val="00806BEF"/>
    <w:rsid w:val="00825F20"/>
    <w:rsid w:val="008476B3"/>
    <w:rsid w:val="008845FB"/>
    <w:rsid w:val="00887F29"/>
    <w:rsid w:val="00897358"/>
    <w:rsid w:val="008B39B2"/>
    <w:rsid w:val="008D0913"/>
    <w:rsid w:val="008D2916"/>
    <w:rsid w:val="008F7234"/>
    <w:rsid w:val="00924F37"/>
    <w:rsid w:val="00942BD1"/>
    <w:rsid w:val="009757BF"/>
    <w:rsid w:val="00994A4A"/>
    <w:rsid w:val="009D5787"/>
    <w:rsid w:val="009E4D0D"/>
    <w:rsid w:val="009F065B"/>
    <w:rsid w:val="00A03459"/>
    <w:rsid w:val="00A1019E"/>
    <w:rsid w:val="00A12AAB"/>
    <w:rsid w:val="00A17A24"/>
    <w:rsid w:val="00A20480"/>
    <w:rsid w:val="00A236F8"/>
    <w:rsid w:val="00A25A82"/>
    <w:rsid w:val="00A514FC"/>
    <w:rsid w:val="00AB5306"/>
    <w:rsid w:val="00AF22EB"/>
    <w:rsid w:val="00B011AC"/>
    <w:rsid w:val="00B04CC6"/>
    <w:rsid w:val="00B1640B"/>
    <w:rsid w:val="00B22C62"/>
    <w:rsid w:val="00B43D4E"/>
    <w:rsid w:val="00BB7D96"/>
    <w:rsid w:val="00BC6197"/>
    <w:rsid w:val="00BD1B58"/>
    <w:rsid w:val="00BE149A"/>
    <w:rsid w:val="00BF6052"/>
    <w:rsid w:val="00C17B79"/>
    <w:rsid w:val="00C301DF"/>
    <w:rsid w:val="00C33D69"/>
    <w:rsid w:val="00C443D4"/>
    <w:rsid w:val="00C676C5"/>
    <w:rsid w:val="00C7583A"/>
    <w:rsid w:val="00C75D04"/>
    <w:rsid w:val="00CC7466"/>
    <w:rsid w:val="00CF097E"/>
    <w:rsid w:val="00CF55F1"/>
    <w:rsid w:val="00D309EF"/>
    <w:rsid w:val="00D34D39"/>
    <w:rsid w:val="00D356AA"/>
    <w:rsid w:val="00D4730D"/>
    <w:rsid w:val="00D54321"/>
    <w:rsid w:val="00D6384E"/>
    <w:rsid w:val="00D719B2"/>
    <w:rsid w:val="00D91DA3"/>
    <w:rsid w:val="00DE64D6"/>
    <w:rsid w:val="00DF3B39"/>
    <w:rsid w:val="00E05CD0"/>
    <w:rsid w:val="00E10065"/>
    <w:rsid w:val="00E10A97"/>
    <w:rsid w:val="00E26B35"/>
    <w:rsid w:val="00E54019"/>
    <w:rsid w:val="00E6422D"/>
    <w:rsid w:val="00E83EAB"/>
    <w:rsid w:val="00E973B9"/>
    <w:rsid w:val="00ED0C0F"/>
    <w:rsid w:val="00ED7415"/>
    <w:rsid w:val="00F12C6D"/>
    <w:rsid w:val="00F2495A"/>
    <w:rsid w:val="00F72038"/>
    <w:rsid w:val="00F95655"/>
    <w:rsid w:val="00FA4E8A"/>
    <w:rsid w:val="00FB54A2"/>
    <w:rsid w:val="00FF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4036"/>
  <w15:chartTrackingRefBased/>
  <w15:docId w15:val="{3DAB2245-79F7-4D1A-A0F3-B9CA125D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116"/>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qFormat/>
    <w:rsid w:val="004D6116"/>
    <w:pPr>
      <w:keepNext/>
      <w:spacing w:before="240" w:after="60" w:line="240" w:lineRule="auto"/>
      <w:outlineLvl w:val="0"/>
    </w:pPr>
    <w:rPr>
      <w:rFonts w:ascii="Arial Bold" w:eastAsia="Times New Roman" w:hAnsi="Arial Bold" w:cs="Arial Unicode MS"/>
      <w:color w:val="000000"/>
      <w:kern w:val="32"/>
      <w:sz w:val="32"/>
      <w:szCs w:val="32"/>
      <w:u w:color="00000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116"/>
    <w:rPr>
      <w:rFonts w:ascii="Arial Bold" w:eastAsia="Times New Roman" w:hAnsi="Arial Bold" w:cs="Arial Unicode MS"/>
      <w:color w:val="000000"/>
      <w:kern w:val="32"/>
      <w:sz w:val="32"/>
      <w:szCs w:val="32"/>
      <w:u w:color="000000"/>
      <w:lang w:val="en-US" w:eastAsia="ru-RU"/>
    </w:rPr>
  </w:style>
  <w:style w:type="character" w:customStyle="1" w:styleId="FootnoteTextChar">
    <w:name w:val="Footnote Text Char"/>
    <w:aliases w:val="single space Char,footnote text Char, Char Char,Char Char,Текст сноски Знак Знак Char,Текст сноски Знак1 Знак Знак Char,Текст сноски Знак Знак Знак Знак Char,Текст сноски Знак1 Знак Знак Знак Знак Char,Char Char Char Char"/>
    <w:basedOn w:val="DefaultParagraphFont"/>
    <w:link w:val="FootnoteText"/>
    <w:locked/>
    <w:rsid w:val="004D6116"/>
    <w:rPr>
      <w:rFonts w:ascii="Calibri" w:eastAsia="Calibri" w:hAnsi="Calibri" w:cs="Calibri"/>
      <w:color w:val="000000"/>
      <w:u w:color="000000"/>
      <w:bdr w:val="none" w:sz="0" w:space="0" w:color="auto" w:frame="1"/>
      <w:lang w:val="en-US"/>
    </w:rPr>
  </w:style>
  <w:style w:type="paragraph" w:styleId="FootnoteText">
    <w:name w:val="footnote text"/>
    <w:aliases w:val="single space,footnote text, Char,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Char Char Char"/>
    <w:link w:val="FootnoteTextChar"/>
    <w:unhideWhenUsed/>
    <w:rsid w:val="004D6116"/>
    <w:pPr>
      <w:spacing w:after="0" w:line="240" w:lineRule="auto"/>
    </w:pPr>
    <w:rPr>
      <w:rFonts w:ascii="Calibri" w:eastAsia="Calibri" w:hAnsi="Calibri" w:cs="Calibri"/>
      <w:color w:val="000000"/>
      <w:u w:color="000000"/>
      <w:bdr w:val="none" w:sz="0" w:space="0" w:color="auto" w:frame="1"/>
      <w:lang w:val="en-US"/>
    </w:rPr>
  </w:style>
  <w:style w:type="character" w:customStyle="1" w:styleId="FootnoteTextChar1">
    <w:name w:val="Footnote Text Char1"/>
    <w:basedOn w:val="DefaultParagraphFont"/>
    <w:uiPriority w:val="99"/>
    <w:semiHidden/>
    <w:rsid w:val="004D6116"/>
    <w:rPr>
      <w:rFonts w:ascii="Times New Roman" w:eastAsia="Times New Roman" w:hAnsi="Times New Roman" w:cs="Times New Roman"/>
      <w:sz w:val="20"/>
      <w:szCs w:val="20"/>
      <w:lang w:val="en-US"/>
    </w:rPr>
  </w:style>
  <w:style w:type="paragraph" w:styleId="Header">
    <w:name w:val="header"/>
    <w:link w:val="HeaderChar"/>
    <w:uiPriority w:val="99"/>
    <w:unhideWhenUsed/>
    <w:rsid w:val="004D6116"/>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en-US" w:eastAsia="ru-RU"/>
    </w:rPr>
  </w:style>
  <w:style w:type="character" w:customStyle="1" w:styleId="HeaderChar">
    <w:name w:val="Header Char"/>
    <w:basedOn w:val="DefaultParagraphFont"/>
    <w:link w:val="Header"/>
    <w:uiPriority w:val="99"/>
    <w:rsid w:val="004D6116"/>
    <w:rPr>
      <w:rFonts w:ascii="Times New Roman" w:eastAsia="Arial Unicode MS" w:hAnsi="Times New Roman" w:cs="Arial Unicode MS"/>
      <w:color w:val="000000"/>
      <w:sz w:val="20"/>
      <w:szCs w:val="20"/>
      <w:u w:color="000000"/>
      <w:lang w:val="en-US" w:eastAsia="ru-RU"/>
    </w:rPr>
  </w:style>
  <w:style w:type="paragraph" w:styleId="BodyTextIndent">
    <w:name w:val="Body Text Indent"/>
    <w:link w:val="BodyTextIndentChar"/>
    <w:unhideWhenUsed/>
    <w:rsid w:val="004D6116"/>
    <w:pPr>
      <w:spacing w:after="0" w:line="240" w:lineRule="auto"/>
      <w:ind w:firstLine="720"/>
      <w:jc w:val="both"/>
    </w:pPr>
    <w:rPr>
      <w:rFonts w:ascii="Times LatArm" w:eastAsia="Arial Unicode MS" w:hAnsi="Times LatArm" w:cs="Arial Unicode MS"/>
      <w:color w:val="000000"/>
      <w:sz w:val="24"/>
      <w:szCs w:val="24"/>
      <w:u w:color="000000"/>
      <w:lang w:val="en-US" w:eastAsia="ru-RU"/>
    </w:rPr>
  </w:style>
  <w:style w:type="character" w:customStyle="1" w:styleId="BodyTextIndentChar">
    <w:name w:val="Body Text Indent Char"/>
    <w:basedOn w:val="DefaultParagraphFont"/>
    <w:link w:val="BodyTextIndent"/>
    <w:rsid w:val="004D6116"/>
    <w:rPr>
      <w:rFonts w:ascii="Times LatArm" w:eastAsia="Arial Unicode MS" w:hAnsi="Times LatArm" w:cs="Arial Unicode MS"/>
      <w:color w:val="000000"/>
      <w:sz w:val="24"/>
      <w:szCs w:val="24"/>
      <w:u w:color="000000"/>
      <w:lang w:val="en-US" w:eastAsia="ru-RU"/>
    </w:rPr>
  </w:style>
  <w:style w:type="paragraph" w:styleId="ListParagraph">
    <w:name w:val="List Paragraph"/>
    <w:basedOn w:val="Normal"/>
    <w:uiPriority w:val="34"/>
    <w:qFormat/>
    <w:rsid w:val="004D6116"/>
    <w:pPr>
      <w:ind w:left="720"/>
      <w:contextualSpacing/>
    </w:pPr>
  </w:style>
  <w:style w:type="paragraph" w:customStyle="1" w:styleId="1">
    <w:name w:val="Обычный1"/>
    <w:rsid w:val="004D6116"/>
    <w:pPr>
      <w:spacing w:after="0" w:line="240" w:lineRule="auto"/>
    </w:pPr>
    <w:rPr>
      <w:rFonts w:ascii="Times New Roman" w:eastAsia="Arial Unicode MS" w:hAnsi="Times New Roman" w:cs="Arial Unicode MS"/>
      <w:color w:val="000000"/>
      <w:sz w:val="20"/>
      <w:szCs w:val="20"/>
      <w:u w:color="000000"/>
      <w:lang w:val="en-US" w:eastAsia="ru-RU"/>
    </w:rPr>
  </w:style>
  <w:style w:type="paragraph" w:customStyle="1" w:styleId="BodyA">
    <w:name w:val="Body A"/>
    <w:rsid w:val="004D6116"/>
    <w:pPr>
      <w:spacing w:after="0" w:line="312" w:lineRule="auto"/>
      <w:ind w:firstLine="630"/>
      <w:jc w:val="center"/>
    </w:pPr>
    <w:rPr>
      <w:rFonts w:ascii="GHEA Mariam" w:eastAsia="Arial Unicode MS" w:hAnsi="GHEA Mariam" w:cs="Arial Unicode MS"/>
      <w:color w:val="0D0D0D"/>
      <w:sz w:val="32"/>
      <w:szCs w:val="32"/>
      <w:u w:color="000000"/>
      <w:lang w:val="es-ES_tradnl" w:eastAsia="ru-RU"/>
    </w:rPr>
  </w:style>
  <w:style w:type="character" w:styleId="FootnoteReference">
    <w:name w:val="footnote reference"/>
    <w:unhideWhenUsed/>
    <w:qFormat/>
    <w:rsid w:val="004D6116"/>
    <w:rPr>
      <w:vertAlign w:val="superscript"/>
    </w:rPr>
  </w:style>
  <w:style w:type="character" w:customStyle="1" w:styleId="None">
    <w:name w:val="None"/>
    <w:rsid w:val="004D6116"/>
  </w:style>
  <w:style w:type="paragraph" w:styleId="Footer">
    <w:name w:val="footer"/>
    <w:basedOn w:val="Normal"/>
    <w:link w:val="FooterChar"/>
    <w:uiPriority w:val="99"/>
    <w:unhideWhenUsed/>
    <w:rsid w:val="0047568E"/>
    <w:pPr>
      <w:tabs>
        <w:tab w:val="center" w:pos="4513"/>
        <w:tab w:val="right" w:pos="9026"/>
      </w:tabs>
    </w:pPr>
  </w:style>
  <w:style w:type="character" w:customStyle="1" w:styleId="FooterChar">
    <w:name w:val="Footer Char"/>
    <w:basedOn w:val="DefaultParagraphFont"/>
    <w:link w:val="Footer"/>
    <w:uiPriority w:val="99"/>
    <w:rsid w:val="0047568E"/>
    <w:rPr>
      <w:rFonts w:ascii="Times New Roman" w:eastAsia="Times New Roman" w:hAnsi="Times New Roman" w:cs="Times New Roman"/>
      <w:sz w:val="24"/>
      <w:szCs w:val="24"/>
      <w:lang w:val="en-US"/>
    </w:rPr>
  </w:style>
  <w:style w:type="paragraph" w:styleId="NormalWeb">
    <w:name w:val="Normal (Web)"/>
    <w:basedOn w:val="Normal"/>
    <w:uiPriority w:val="99"/>
    <w:qFormat/>
    <w:rsid w:val="00A17A24"/>
    <w:pPr>
      <w:spacing w:before="100" w:beforeAutospacing="1" w:after="100" w:afterAutospacing="1"/>
      <w:ind w:leftChars="-1" w:left="-1" w:hangingChars="1" w:hanging="1"/>
    </w:pPr>
    <w:rPr>
      <w:position w:val="-1"/>
      <w:lang w:val="ru-RU" w:eastAsia="ru-RU"/>
    </w:rPr>
  </w:style>
  <w:style w:type="paragraph" w:styleId="Revision">
    <w:name w:val="Revision"/>
    <w:hidden/>
    <w:uiPriority w:val="99"/>
    <w:semiHidden/>
    <w:rsid w:val="00162474"/>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10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06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DC9DD-E171-4121-A546-0B737B82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34</Pages>
  <Words>8808</Words>
  <Characters>50208</Characters>
  <Application>Microsoft Office Word</Application>
  <DocSecurity>0</DocSecurity>
  <Lines>418</Lines>
  <Paragraphs>117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2024-07-19T07:41:00Z</cp:lastPrinted>
  <dcterms:created xsi:type="dcterms:W3CDTF">2024-03-18T10:21:00Z</dcterms:created>
  <dcterms:modified xsi:type="dcterms:W3CDTF">2024-07-19T07:47:00Z</dcterms:modified>
</cp:coreProperties>
</file>